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6FB72A7B" w:rsidR="001F7D69" w:rsidRPr="006D5FB4" w:rsidRDefault="001A5EB4" w:rsidP="001A5EB4">
      <w:pPr>
        <w:pStyle w:val="PNberschrift"/>
        <w:ind w:right="3542"/>
      </w:pPr>
      <w:r w:rsidRPr="006D5FB4">
        <w:rPr>
          <w:noProof/>
          <w:lang w:val="en-US"/>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745766DE" w14:textId="2E2C6AEC" w:rsidR="001A5EB4" w:rsidRPr="003F1B22" w:rsidRDefault="001A5EB4" w:rsidP="001A5EB4">
                            <w:pPr>
                              <w:spacing w:line="360" w:lineRule="auto"/>
                              <w:rPr>
                                <w:rFonts w:cs="Arial"/>
                                <w:bCs/>
                                <w:noProof/>
                                <w:color w:val="000000"/>
                                <w:sz w:val="16"/>
                                <w:szCs w:val="16"/>
                              </w:rPr>
                            </w:pPr>
                            <w:r w:rsidRPr="003F1B22">
                              <w:rPr>
                                <w:rFonts w:cs="Arial"/>
                                <w:bCs/>
                                <w:noProof/>
                                <w:color w:val="000000"/>
                                <w:sz w:val="16"/>
                                <w:szCs w:val="16"/>
                              </w:rPr>
                              <w:t>Markus Wiederspahn</w:t>
                            </w:r>
                          </w:p>
                          <w:p w14:paraId="46AC65FC" w14:textId="6A73334C" w:rsidR="00614912" w:rsidRPr="003F1B22" w:rsidRDefault="00960911" w:rsidP="001A5EB4">
                            <w:pPr>
                              <w:spacing w:line="360" w:lineRule="auto"/>
                              <w:rPr>
                                <w:rFonts w:cs="Arial"/>
                                <w:bCs/>
                                <w:noProof/>
                                <w:color w:val="000000"/>
                                <w:sz w:val="16"/>
                                <w:szCs w:val="16"/>
                              </w:rPr>
                            </w:pPr>
                            <w:r>
                              <w:rPr>
                                <w:rFonts w:cs="Arial"/>
                                <w:noProof/>
                                <w:color w:val="000000"/>
                                <w:sz w:val="16"/>
                                <w:szCs w:val="16"/>
                              </w:rPr>
                              <w:t>Telefon</w:t>
                            </w:r>
                            <w:r w:rsidR="00614912" w:rsidRPr="003F1B22">
                              <w:rPr>
                                <w:rFonts w:cs="Arial"/>
                                <w:noProof/>
                                <w:color w:val="000000"/>
                                <w:sz w:val="16"/>
                                <w:szCs w:val="16"/>
                              </w:rPr>
                              <w:t xml:space="preserve"> +49 721 4846-1819</w:t>
                            </w:r>
                          </w:p>
                          <w:p w14:paraId="61643A74" w14:textId="399DA1A8" w:rsidR="004C3A65" w:rsidRPr="009B59C3" w:rsidRDefault="001A5EB4" w:rsidP="001A5EB4">
                            <w:pPr>
                              <w:spacing w:line="360" w:lineRule="auto"/>
                              <w:rPr>
                                <w:rFonts w:cs="Arial"/>
                                <w:bCs/>
                                <w:noProof/>
                                <w:color w:val="000000"/>
                                <w:sz w:val="16"/>
                                <w:szCs w:val="16"/>
                              </w:rPr>
                            </w:pPr>
                            <w:r w:rsidRPr="009B59C3">
                              <w:rPr>
                                <w:rFonts w:cs="Arial"/>
                                <w:noProof/>
                                <w:color w:val="000000"/>
                                <w:sz w:val="16"/>
                                <w:szCs w:val="16"/>
                              </w:rPr>
                              <w:br/>
                            </w:r>
                            <w:r w:rsidRPr="009B59C3">
                              <w:rPr>
                                <w:rStyle w:val="Hyperlink"/>
                                <w:rFonts w:cs="Arial"/>
                                <w:bCs/>
                                <w:noProof/>
                                <w:sz w:val="16"/>
                                <w:szCs w:val="16"/>
                              </w:rPr>
                              <w:t>presse@pi.de</w:t>
                            </w:r>
                          </w:p>
                          <w:p w14:paraId="4FFBDE38" w14:textId="77777777" w:rsidR="001A5EB4" w:rsidRPr="009B59C3" w:rsidRDefault="001A5EB4" w:rsidP="001A5EB4">
                            <w:pPr>
                              <w:spacing w:line="360" w:lineRule="auto"/>
                              <w:rPr>
                                <w:rFonts w:cs="Arial"/>
                                <w:bCs/>
                                <w:noProof/>
                                <w:color w:val="000000"/>
                                <w:sz w:val="16"/>
                                <w:szCs w:val="16"/>
                              </w:rPr>
                            </w:pPr>
                          </w:p>
                          <w:p w14:paraId="1BEE106C" w14:textId="6B29AFB5" w:rsidR="007C23DA" w:rsidRPr="007C23DA" w:rsidRDefault="001A5EB4" w:rsidP="007C23DA">
                            <w:pPr>
                              <w:spacing w:line="360" w:lineRule="auto"/>
                              <w:rPr>
                                <w:rFonts w:cs="Arial"/>
                                <w:bCs/>
                                <w:noProof/>
                                <w:color w:val="000000"/>
                                <w:sz w:val="16"/>
                                <w:szCs w:val="16"/>
                              </w:rPr>
                            </w:pPr>
                            <w:r w:rsidRPr="009B59C3">
                              <w:rPr>
                                <w:rFonts w:cs="Arial"/>
                                <w:bCs/>
                                <w:noProof/>
                                <w:color w:val="000000"/>
                                <w:sz w:val="16"/>
                                <w:szCs w:val="16"/>
                              </w:rPr>
                              <w:t xml:space="preserve">Physik Instrumente (PI) </w:t>
                            </w:r>
                          </w:p>
                          <w:p w14:paraId="0C88F798" w14:textId="13D870B7" w:rsidR="001A5EB4" w:rsidRPr="00F61554" w:rsidRDefault="007C23DA" w:rsidP="007C23DA">
                            <w:pPr>
                              <w:spacing w:line="360" w:lineRule="auto"/>
                              <w:rPr>
                                <w:rFonts w:cs="Arial"/>
                                <w:noProof/>
                                <w:sz w:val="16"/>
                                <w:szCs w:val="16"/>
                              </w:rPr>
                            </w:pPr>
                            <w:r w:rsidRPr="007C23DA">
                              <w:rPr>
                                <w:rFonts w:cs="Arial"/>
                                <w:bCs/>
                                <w:noProof/>
                                <w:color w:val="000000"/>
                                <w:sz w:val="16"/>
                                <w:szCs w:val="16"/>
                              </w:rPr>
                              <w:t>SE &amp; Co. KG</w:t>
                            </w:r>
                            <w:r w:rsidR="001A5EB4">
                              <w:rPr>
                                <w:rFonts w:cs="Arial"/>
                                <w:bCs/>
                                <w:noProof/>
                                <w:color w:val="000000"/>
                                <w:sz w:val="16"/>
                                <w:szCs w:val="16"/>
                              </w:rPr>
                              <w:br/>
                              <w:t>Auf der R</w:t>
                            </w:r>
                            <w:r w:rsidR="00A11A54">
                              <w:rPr>
                                <w:rFonts w:cs="Arial"/>
                                <w:bCs/>
                                <w:noProof/>
                                <w:color w:val="000000"/>
                                <w:sz w:val="16"/>
                                <w:szCs w:val="16"/>
                              </w:rPr>
                              <w:t>ö</w:t>
                            </w:r>
                            <w:r w:rsidR="001A5EB4">
                              <w:rPr>
                                <w:rFonts w:cs="Arial"/>
                                <w:bCs/>
                                <w:noProof/>
                                <w:color w:val="000000"/>
                                <w:sz w:val="16"/>
                                <w:szCs w:val="16"/>
                              </w:rPr>
                              <w:t>merstra</w:t>
                            </w:r>
                            <w:r w:rsidR="00960911">
                              <w:rPr>
                                <w:rFonts w:cs="Arial"/>
                                <w:bCs/>
                                <w:noProof/>
                                <w:color w:val="000000"/>
                                <w:sz w:val="16"/>
                                <w:szCs w:val="16"/>
                              </w:rPr>
                              <w:t>ß</w:t>
                            </w:r>
                            <w:r w:rsidR="001A5EB4">
                              <w:rPr>
                                <w:rFonts w:cs="Arial"/>
                                <w:bCs/>
                                <w:noProof/>
                                <w:color w:val="000000"/>
                                <w:sz w:val="16"/>
                                <w:szCs w:val="16"/>
                              </w:rPr>
                              <w:t>e 1</w:t>
                            </w:r>
                            <w:r w:rsidR="001A5EB4">
                              <w:rPr>
                                <w:rFonts w:cs="Arial"/>
                                <w:bCs/>
                                <w:noProof/>
                                <w:color w:val="000000"/>
                                <w:sz w:val="16"/>
                                <w:szCs w:val="16"/>
                              </w:rPr>
                              <w:br/>
                              <w:t>76228 Karlsruhe</w:t>
                            </w:r>
                            <w:r w:rsidR="00960911">
                              <w:rPr>
                                <w:rFonts w:cs="Arial"/>
                                <w:bCs/>
                                <w:noProof/>
                                <w:color w:val="000000"/>
                                <w:sz w:val="16"/>
                                <w:szCs w:val="16"/>
                              </w:rPr>
                              <w:t xml:space="preserve"> </w:t>
                            </w:r>
                            <w:r w:rsidR="001A5EB4">
                              <w:rPr>
                                <w:rFonts w:cs="Arial"/>
                                <w:bCs/>
                                <w:noProof/>
                                <w:color w:val="000000"/>
                                <w:sz w:val="16"/>
                                <w:szCs w:val="16"/>
                              </w:rPr>
                              <w:br/>
                            </w:r>
                            <w:hyperlink r:id="rId12" w:history="1">
                              <w:r w:rsidR="001A5EB4">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745766DE" w14:textId="2E2C6AEC" w:rsidR="001A5EB4" w:rsidRPr="003F1B22" w:rsidRDefault="001A5EB4" w:rsidP="001A5EB4">
                      <w:pPr>
                        <w:spacing w:line="360" w:lineRule="auto"/>
                        <w:rPr>
                          <w:rFonts w:cs="Arial"/>
                          <w:bCs/>
                          <w:noProof/>
                          <w:color w:val="000000"/>
                          <w:sz w:val="16"/>
                          <w:szCs w:val="16"/>
                        </w:rPr>
                      </w:pPr>
                      <w:r w:rsidRPr="003F1B22">
                        <w:rPr>
                          <w:rFonts w:cs="Arial"/>
                          <w:bCs/>
                          <w:noProof/>
                          <w:color w:val="000000"/>
                          <w:sz w:val="16"/>
                          <w:szCs w:val="16"/>
                        </w:rPr>
                        <w:t>Markus Wiederspahn</w:t>
                      </w:r>
                    </w:p>
                    <w:p w14:paraId="46AC65FC" w14:textId="6A73334C" w:rsidR="00614912" w:rsidRPr="003F1B22" w:rsidRDefault="00960911" w:rsidP="001A5EB4">
                      <w:pPr>
                        <w:spacing w:line="360" w:lineRule="auto"/>
                        <w:rPr>
                          <w:rFonts w:cs="Arial"/>
                          <w:bCs/>
                          <w:noProof/>
                          <w:color w:val="000000"/>
                          <w:sz w:val="16"/>
                          <w:szCs w:val="16"/>
                        </w:rPr>
                      </w:pPr>
                      <w:r>
                        <w:rPr>
                          <w:rFonts w:cs="Arial"/>
                          <w:noProof/>
                          <w:color w:val="000000"/>
                          <w:sz w:val="16"/>
                          <w:szCs w:val="16"/>
                        </w:rPr>
                        <w:t>Telefon</w:t>
                      </w:r>
                      <w:r w:rsidR="00614912" w:rsidRPr="003F1B22">
                        <w:rPr>
                          <w:rFonts w:cs="Arial"/>
                          <w:noProof/>
                          <w:color w:val="000000"/>
                          <w:sz w:val="16"/>
                          <w:szCs w:val="16"/>
                        </w:rPr>
                        <w:t xml:space="preserve"> +49 721 4846-1819</w:t>
                      </w:r>
                    </w:p>
                    <w:p w14:paraId="61643A74" w14:textId="399DA1A8" w:rsidR="004C3A65" w:rsidRPr="009B59C3" w:rsidRDefault="001A5EB4" w:rsidP="001A5EB4">
                      <w:pPr>
                        <w:spacing w:line="360" w:lineRule="auto"/>
                        <w:rPr>
                          <w:rFonts w:cs="Arial"/>
                          <w:bCs/>
                          <w:noProof/>
                          <w:color w:val="000000"/>
                          <w:sz w:val="16"/>
                          <w:szCs w:val="16"/>
                        </w:rPr>
                      </w:pPr>
                      <w:r w:rsidRPr="009B59C3">
                        <w:rPr>
                          <w:rFonts w:cs="Arial"/>
                          <w:noProof/>
                          <w:color w:val="000000"/>
                          <w:sz w:val="16"/>
                          <w:szCs w:val="16"/>
                        </w:rPr>
                        <w:br/>
                      </w:r>
                      <w:r w:rsidRPr="009B59C3">
                        <w:rPr>
                          <w:rStyle w:val="Hyperlink"/>
                          <w:rFonts w:cs="Arial"/>
                          <w:bCs/>
                          <w:noProof/>
                          <w:sz w:val="16"/>
                          <w:szCs w:val="16"/>
                        </w:rPr>
                        <w:t>presse@pi.de</w:t>
                      </w:r>
                    </w:p>
                    <w:p w14:paraId="4FFBDE38" w14:textId="77777777" w:rsidR="001A5EB4" w:rsidRPr="009B59C3" w:rsidRDefault="001A5EB4" w:rsidP="001A5EB4">
                      <w:pPr>
                        <w:spacing w:line="360" w:lineRule="auto"/>
                        <w:rPr>
                          <w:rFonts w:cs="Arial"/>
                          <w:bCs/>
                          <w:noProof/>
                          <w:color w:val="000000"/>
                          <w:sz w:val="16"/>
                          <w:szCs w:val="16"/>
                        </w:rPr>
                      </w:pPr>
                    </w:p>
                    <w:p w14:paraId="1BEE106C" w14:textId="6B29AFB5" w:rsidR="007C23DA" w:rsidRPr="007C23DA" w:rsidRDefault="001A5EB4" w:rsidP="007C23DA">
                      <w:pPr>
                        <w:spacing w:line="360" w:lineRule="auto"/>
                        <w:rPr>
                          <w:rFonts w:cs="Arial"/>
                          <w:bCs/>
                          <w:noProof/>
                          <w:color w:val="000000"/>
                          <w:sz w:val="16"/>
                          <w:szCs w:val="16"/>
                        </w:rPr>
                      </w:pPr>
                      <w:r w:rsidRPr="009B59C3">
                        <w:rPr>
                          <w:rFonts w:cs="Arial"/>
                          <w:bCs/>
                          <w:noProof/>
                          <w:color w:val="000000"/>
                          <w:sz w:val="16"/>
                          <w:szCs w:val="16"/>
                        </w:rPr>
                        <w:t xml:space="preserve">Physik Instrumente (PI) </w:t>
                      </w:r>
                    </w:p>
                    <w:p w14:paraId="0C88F798" w14:textId="13D870B7" w:rsidR="001A5EB4" w:rsidRPr="00F61554" w:rsidRDefault="007C23DA" w:rsidP="007C23DA">
                      <w:pPr>
                        <w:spacing w:line="360" w:lineRule="auto"/>
                        <w:rPr>
                          <w:rFonts w:cs="Arial"/>
                          <w:noProof/>
                          <w:sz w:val="16"/>
                          <w:szCs w:val="16"/>
                        </w:rPr>
                      </w:pPr>
                      <w:r w:rsidRPr="007C23DA">
                        <w:rPr>
                          <w:rFonts w:cs="Arial"/>
                          <w:bCs/>
                          <w:noProof/>
                          <w:color w:val="000000"/>
                          <w:sz w:val="16"/>
                          <w:szCs w:val="16"/>
                        </w:rPr>
                        <w:t>SE &amp; Co. KG</w:t>
                      </w:r>
                      <w:r w:rsidR="001A5EB4">
                        <w:rPr>
                          <w:rFonts w:cs="Arial"/>
                          <w:bCs/>
                          <w:noProof/>
                          <w:color w:val="000000"/>
                          <w:sz w:val="16"/>
                          <w:szCs w:val="16"/>
                        </w:rPr>
                        <w:br/>
                        <w:t>Auf der R</w:t>
                      </w:r>
                      <w:r w:rsidR="00A11A54">
                        <w:rPr>
                          <w:rFonts w:cs="Arial"/>
                          <w:bCs/>
                          <w:noProof/>
                          <w:color w:val="000000"/>
                          <w:sz w:val="16"/>
                          <w:szCs w:val="16"/>
                        </w:rPr>
                        <w:t>ö</w:t>
                      </w:r>
                      <w:r w:rsidR="001A5EB4">
                        <w:rPr>
                          <w:rFonts w:cs="Arial"/>
                          <w:bCs/>
                          <w:noProof/>
                          <w:color w:val="000000"/>
                          <w:sz w:val="16"/>
                          <w:szCs w:val="16"/>
                        </w:rPr>
                        <w:t>merstra</w:t>
                      </w:r>
                      <w:r w:rsidR="00960911">
                        <w:rPr>
                          <w:rFonts w:cs="Arial"/>
                          <w:bCs/>
                          <w:noProof/>
                          <w:color w:val="000000"/>
                          <w:sz w:val="16"/>
                          <w:szCs w:val="16"/>
                        </w:rPr>
                        <w:t>ß</w:t>
                      </w:r>
                      <w:r w:rsidR="001A5EB4">
                        <w:rPr>
                          <w:rFonts w:cs="Arial"/>
                          <w:bCs/>
                          <w:noProof/>
                          <w:color w:val="000000"/>
                          <w:sz w:val="16"/>
                          <w:szCs w:val="16"/>
                        </w:rPr>
                        <w:t>e 1</w:t>
                      </w:r>
                      <w:r w:rsidR="001A5EB4">
                        <w:rPr>
                          <w:rFonts w:cs="Arial"/>
                          <w:bCs/>
                          <w:noProof/>
                          <w:color w:val="000000"/>
                          <w:sz w:val="16"/>
                          <w:szCs w:val="16"/>
                        </w:rPr>
                        <w:br/>
                        <w:t>76228 Karlsruhe</w:t>
                      </w:r>
                      <w:r w:rsidR="00960911">
                        <w:rPr>
                          <w:rFonts w:cs="Arial"/>
                          <w:bCs/>
                          <w:noProof/>
                          <w:color w:val="000000"/>
                          <w:sz w:val="16"/>
                          <w:szCs w:val="16"/>
                        </w:rPr>
                        <w:t xml:space="preserve"> </w:t>
                      </w:r>
                      <w:r w:rsidR="001A5EB4">
                        <w:rPr>
                          <w:rFonts w:cs="Arial"/>
                          <w:bCs/>
                          <w:noProof/>
                          <w:color w:val="000000"/>
                          <w:sz w:val="16"/>
                          <w:szCs w:val="16"/>
                        </w:rPr>
                        <w:br/>
                      </w:r>
                      <w:hyperlink r:id="rId13" w:history="1">
                        <w:r w:rsidR="001A5EB4">
                          <w:rPr>
                            <w:rStyle w:val="Hyperlink"/>
                            <w:rFonts w:cs="Arial"/>
                            <w:noProof/>
                            <w:sz w:val="16"/>
                            <w:szCs w:val="16"/>
                          </w:rPr>
                          <w:t>www.pi.ws</w:t>
                        </w:r>
                      </w:hyperlink>
                    </w:p>
                  </w:txbxContent>
                </v:textbox>
              </v:shape>
            </w:pict>
          </mc:Fallback>
        </mc:AlternateContent>
      </w:r>
      <w:r w:rsidR="00816475" w:rsidRPr="006D5FB4">
        <w:rPr>
          <w:noProof/>
        </w:rPr>
        <w:t xml:space="preserve">PIHera Piezokreuztische: </w:t>
      </w:r>
      <w:r w:rsidR="00BD5A75" w:rsidRPr="006D5FB4">
        <w:t>Kompakte Positioniersysteme für ultrapräzise Bewegungen und stabile Langzeitperformance</w:t>
      </w:r>
    </w:p>
    <w:p w14:paraId="7DE89986" w14:textId="365E63B1" w:rsidR="007D2DB1" w:rsidRPr="006D5FB4" w:rsidRDefault="00816475" w:rsidP="00DB561F">
      <w:pPr>
        <w:pStyle w:val="Datumszeile"/>
      </w:pPr>
      <w:r w:rsidRPr="006D5FB4">
        <w:t>07</w:t>
      </w:r>
      <w:r w:rsidR="00CF61CB" w:rsidRPr="006D5FB4">
        <w:t>-</w:t>
      </w:r>
      <w:r w:rsidRPr="006D5FB4">
        <w:t>04</w:t>
      </w:r>
      <w:r w:rsidR="00C83DE8" w:rsidRPr="006D5FB4">
        <w:t>-</w:t>
      </w:r>
      <w:r w:rsidRPr="006D5FB4">
        <w:t>2025</w:t>
      </w:r>
      <w:r w:rsidR="00CF61CB" w:rsidRPr="006D5FB4">
        <w:t xml:space="preserve"> I </w:t>
      </w:r>
      <w:r w:rsidRPr="006D5FB4">
        <w:t>Karlsruhe</w:t>
      </w:r>
      <w:r w:rsidR="00CF61CB" w:rsidRPr="006D5FB4">
        <w:t xml:space="preserve"> I </w:t>
      </w:r>
      <w:r w:rsidRPr="006D5FB4">
        <w:t>P</w:t>
      </w:r>
      <w:r w:rsidR="00C7170C" w:rsidRPr="006D5FB4">
        <w:t>hysik Instrumente</w:t>
      </w:r>
    </w:p>
    <w:p w14:paraId="46F95771" w14:textId="63758C2D" w:rsidR="0017225B" w:rsidRPr="006D5FB4" w:rsidRDefault="00E4763E" w:rsidP="0017225B">
      <w:pPr>
        <w:pStyle w:val="PNLead"/>
      </w:pPr>
      <w:r w:rsidRPr="006D5FB4">
        <w:t xml:space="preserve">Für präzise Positionieraufgaben mit exakter </w:t>
      </w:r>
      <w:r w:rsidR="5B3BE8BB" w:rsidRPr="006D5FB4">
        <w:t>Ausrichtung</w:t>
      </w:r>
      <w:r w:rsidR="000E3429" w:rsidRPr="006D5FB4">
        <w:t xml:space="preserve"> </w:t>
      </w:r>
      <w:r w:rsidRPr="006D5FB4">
        <w:t xml:space="preserve">im Nanometerbereich in der Halbleiterindustrie, Photonik und Mikroskopie sind zuverlässige und leistungsfähige Lösungen gefragt. </w:t>
      </w:r>
      <w:r w:rsidR="00BD5A75" w:rsidRPr="006D5FB4">
        <w:rPr>
          <w:rStyle w:val="Fett"/>
          <w:b/>
          <w:bCs/>
        </w:rPr>
        <w:t>PIHera Piezokreuztisch</w:t>
      </w:r>
      <w:r w:rsidR="006D5FB4" w:rsidRPr="006D5FB4">
        <w:rPr>
          <w:rStyle w:val="Fett"/>
          <w:b/>
          <w:bCs/>
        </w:rPr>
        <w:t>e</w:t>
      </w:r>
      <w:r w:rsidR="00BD5A75" w:rsidRPr="006D5FB4">
        <w:rPr>
          <w:b w:val="0"/>
        </w:rPr>
        <w:t xml:space="preserve"> </w:t>
      </w:r>
      <w:r w:rsidR="00BD5A75" w:rsidRPr="006D5FB4">
        <w:rPr>
          <w:bCs w:val="0"/>
        </w:rPr>
        <w:t>von Physik Instrumente (PI) kombinieren</w:t>
      </w:r>
      <w:r w:rsidR="00BD5A75" w:rsidRPr="006D5FB4">
        <w:rPr>
          <w:b w:val="0"/>
        </w:rPr>
        <w:t xml:space="preserve"> </w:t>
      </w:r>
      <w:r w:rsidR="00BD5A75" w:rsidRPr="006D5FB4">
        <w:rPr>
          <w:rStyle w:val="Fett"/>
          <w:b/>
          <w:bCs/>
        </w:rPr>
        <w:t>subnanometergenaue Auflösung</w:t>
      </w:r>
      <w:r w:rsidR="00BD5A75" w:rsidRPr="006D5FB4">
        <w:rPr>
          <w:b w:val="0"/>
          <w:bCs w:val="0"/>
        </w:rPr>
        <w:t xml:space="preserve"> </w:t>
      </w:r>
      <w:r w:rsidR="00BD5A75" w:rsidRPr="006D5FB4">
        <w:t xml:space="preserve">mit </w:t>
      </w:r>
      <w:r w:rsidR="00BD5A75" w:rsidRPr="006D5FB4">
        <w:rPr>
          <w:rStyle w:val="Fett"/>
          <w:b/>
          <w:bCs/>
        </w:rPr>
        <w:t>hoher Stabilität</w:t>
      </w:r>
      <w:r w:rsidR="00BD5A75" w:rsidRPr="006D5FB4">
        <w:rPr>
          <w:b w:val="0"/>
          <w:bCs w:val="0"/>
        </w:rPr>
        <w:t xml:space="preserve"> </w:t>
      </w:r>
      <w:r w:rsidR="00BD5A75" w:rsidRPr="006D5FB4">
        <w:t xml:space="preserve">und </w:t>
      </w:r>
      <w:r w:rsidR="00BD5A75" w:rsidRPr="006D5FB4">
        <w:rPr>
          <w:rStyle w:val="Fett"/>
          <w:b/>
          <w:bCs/>
        </w:rPr>
        <w:t>flexiblen Verfahrwegen</w:t>
      </w:r>
      <w:r w:rsidR="00BD5A75" w:rsidRPr="006D5FB4">
        <w:t xml:space="preserve"> auf kleinstem Raum.</w:t>
      </w:r>
      <w:r w:rsidR="00D02183" w:rsidRPr="006D5FB4">
        <w:t xml:space="preserve"> </w:t>
      </w:r>
      <w:r w:rsidR="00BD5A75" w:rsidRPr="006D5FB4">
        <w:t>A</w:t>
      </w:r>
      <w:r w:rsidRPr="006D5FB4">
        <w:t xml:space="preserve">usgewählte Versionen </w:t>
      </w:r>
      <w:r w:rsidR="00BD5A75" w:rsidRPr="006D5FB4">
        <w:t xml:space="preserve">sind </w:t>
      </w:r>
      <w:r w:rsidRPr="006D5FB4">
        <w:t>inklusive Controller </w:t>
      </w:r>
      <w:r w:rsidR="19DE2945" w:rsidRPr="006D5FB4">
        <w:t xml:space="preserve">mit </w:t>
      </w:r>
      <w:r w:rsidRPr="006D5FB4">
        <w:t>kurze</w:t>
      </w:r>
      <w:r w:rsidR="3B7683CD" w:rsidRPr="006D5FB4">
        <w:t>r</w:t>
      </w:r>
      <w:r w:rsidRPr="006D5FB4">
        <w:t xml:space="preserve"> Lieferzeit</w:t>
      </w:r>
      <w:r w:rsidR="7110065F" w:rsidRPr="006D5FB4">
        <w:t xml:space="preserve"> erhältlich</w:t>
      </w:r>
      <w:r w:rsidRPr="006D5FB4">
        <w:t>.</w:t>
      </w:r>
    </w:p>
    <w:p w14:paraId="5AC4C934" w14:textId="32291068" w:rsidR="0017225B" w:rsidRPr="006D5FB4" w:rsidRDefault="00DB71D7" w:rsidP="0017225B">
      <w:pPr>
        <w:pStyle w:val="PNLead"/>
        <w:rPr>
          <w:rStyle w:val="eop"/>
          <w:b w:val="0"/>
          <w:bCs w:val="0"/>
        </w:rPr>
      </w:pPr>
      <w:r w:rsidRPr="006D5FB4">
        <w:rPr>
          <w:rStyle w:val="normaltextrun"/>
          <w:rFonts w:cs="Calibri"/>
          <w:b w:val="0"/>
          <w:bCs w:val="0"/>
          <w:color w:val="000000"/>
          <w:shd w:val="clear" w:color="auto" w:fill="FFFFFF"/>
        </w:rPr>
        <w:t>Kernstück und Antrieb der PIHera</w:t>
      </w:r>
      <w:r w:rsidR="009F4466" w:rsidRPr="006D5FB4">
        <w:rPr>
          <w:rStyle w:val="normaltextrun"/>
          <w:rFonts w:cs="Calibri"/>
          <w:b w:val="0"/>
          <w:bCs w:val="0"/>
          <w:color w:val="000000"/>
          <w:shd w:val="clear" w:color="auto" w:fill="FFFFFF"/>
        </w:rPr>
        <w:t xml:space="preserve"> </w:t>
      </w:r>
      <w:r w:rsidRPr="006D5FB4">
        <w:rPr>
          <w:rStyle w:val="normaltextrun"/>
          <w:rFonts w:cs="Calibri"/>
          <w:b w:val="0"/>
          <w:bCs w:val="0"/>
          <w:color w:val="000000"/>
          <w:shd w:val="clear" w:color="auto" w:fill="FFFFFF"/>
        </w:rPr>
        <w:t>Kreuztische ist der piezokeramische Aktor. PI setzt dabei auf PICMA</w:t>
      </w:r>
      <w:r w:rsidR="000233CE" w:rsidRPr="006D5FB4">
        <w:rPr>
          <w:rStyle w:val="normaltextrun"/>
          <w:rFonts w:cs="Calibri"/>
          <w:b w:val="0"/>
          <w:bCs w:val="0"/>
          <w:color w:val="000000"/>
          <w:shd w:val="clear" w:color="auto" w:fill="FFFFFF"/>
        </w:rPr>
        <w:t>®</w:t>
      </w:r>
      <w:r w:rsidRPr="006D5FB4">
        <w:rPr>
          <w:rStyle w:val="normaltextrun"/>
          <w:rFonts w:cs="Calibri"/>
          <w:b w:val="0"/>
          <w:bCs w:val="0"/>
          <w:color w:val="000000"/>
          <w:shd w:val="clear" w:color="auto" w:fill="FFFFFF"/>
        </w:rPr>
        <w:t> Multilayer</w:t>
      </w:r>
      <w:r w:rsidR="77363F0D" w:rsidRPr="006D5FB4">
        <w:rPr>
          <w:rStyle w:val="normaltextrun"/>
          <w:rFonts w:cs="Calibri"/>
          <w:b w:val="0"/>
          <w:bCs w:val="0"/>
          <w:color w:val="000000"/>
          <w:shd w:val="clear" w:color="auto" w:fill="FFFFFF"/>
        </w:rPr>
        <w:t>-A</w:t>
      </w:r>
      <w:r w:rsidRPr="006D5FB4">
        <w:rPr>
          <w:rStyle w:val="normaltextrun"/>
          <w:rFonts w:cs="Calibri"/>
          <w:b w:val="0"/>
          <w:bCs w:val="0"/>
          <w:color w:val="000000"/>
          <w:shd w:val="clear" w:color="auto" w:fill="FFFFFF"/>
        </w:rPr>
        <w:t xml:space="preserve">ktoren aus eigener Fertigung. Diese Antriebe </w:t>
      </w:r>
      <w:r w:rsidR="785ADE48" w:rsidRPr="006D5FB4">
        <w:rPr>
          <w:rStyle w:val="normaltextrun"/>
          <w:rFonts w:cs="Calibri"/>
          <w:b w:val="0"/>
          <w:bCs w:val="0"/>
          <w:color w:val="000000"/>
          <w:shd w:val="clear" w:color="auto" w:fill="FFFFFF"/>
        </w:rPr>
        <w:t>zeichnen sich durch</w:t>
      </w:r>
      <w:r w:rsidRPr="006D5FB4">
        <w:rPr>
          <w:rStyle w:val="normaltextrun"/>
          <w:rFonts w:cs="Calibri"/>
          <w:b w:val="0"/>
          <w:bCs w:val="0"/>
          <w:color w:val="000000"/>
          <w:shd w:val="clear" w:color="auto" w:fill="FFFFFF"/>
        </w:rPr>
        <w:t xml:space="preserve"> eine hohe Zuverlässigkeit und Lebensdauer</w:t>
      </w:r>
      <w:r w:rsidR="361C1E6D" w:rsidRPr="006D5FB4">
        <w:rPr>
          <w:rStyle w:val="normaltextrun"/>
          <w:rFonts w:cs="Calibri"/>
          <w:b w:val="0"/>
          <w:bCs w:val="0"/>
          <w:color w:val="000000"/>
          <w:shd w:val="clear" w:color="auto" w:fill="FFFFFF"/>
        </w:rPr>
        <w:t xml:space="preserve"> aus</w:t>
      </w:r>
      <w:r w:rsidRPr="006D5FB4">
        <w:rPr>
          <w:rStyle w:val="normaltextrun"/>
          <w:rFonts w:cs="Calibri"/>
          <w:b w:val="0"/>
          <w:bCs w:val="0"/>
          <w:color w:val="000000"/>
          <w:shd w:val="clear" w:color="auto" w:fill="FFFFFF"/>
        </w:rPr>
        <w:t>, da</w:t>
      </w:r>
      <w:r w:rsidR="1666EB55" w:rsidRPr="006D5FB4">
        <w:rPr>
          <w:rStyle w:val="normaltextrun"/>
          <w:rFonts w:cs="Calibri"/>
          <w:b w:val="0"/>
          <w:bCs w:val="0"/>
          <w:color w:val="000000"/>
          <w:shd w:val="clear" w:color="auto" w:fill="FFFFFF"/>
        </w:rPr>
        <w:t xml:space="preserve"> u. a.</w:t>
      </w:r>
      <w:r w:rsidRPr="006D5FB4">
        <w:rPr>
          <w:rStyle w:val="normaltextrun"/>
          <w:rFonts w:cs="Calibri"/>
          <w:b w:val="0"/>
          <w:bCs w:val="0"/>
          <w:color w:val="000000"/>
          <w:shd w:val="clear" w:color="auto" w:fill="FFFFFF"/>
        </w:rPr>
        <w:t xml:space="preserve"> </w:t>
      </w:r>
      <w:r w:rsidR="6884FAF7" w:rsidRPr="006D5FB4">
        <w:rPr>
          <w:rStyle w:val="normaltextrun"/>
          <w:rFonts w:cs="Calibri"/>
          <w:b w:val="0"/>
          <w:bCs w:val="0"/>
          <w:color w:val="000000"/>
          <w:shd w:val="clear" w:color="auto" w:fill="FFFFFF"/>
        </w:rPr>
        <w:t xml:space="preserve">ihre </w:t>
      </w:r>
      <w:r w:rsidRPr="006D5FB4">
        <w:rPr>
          <w:rStyle w:val="normaltextrun"/>
          <w:rFonts w:cs="Calibri"/>
          <w:b w:val="0"/>
          <w:bCs w:val="0"/>
          <w:color w:val="000000"/>
          <w:shd w:val="clear" w:color="auto" w:fill="FFFFFF"/>
        </w:rPr>
        <w:t>vollkeramisch</w:t>
      </w:r>
      <w:r w:rsidR="19C1B3EF" w:rsidRPr="006D5FB4">
        <w:rPr>
          <w:rStyle w:val="normaltextrun"/>
          <w:rFonts w:cs="Calibri"/>
          <w:b w:val="0"/>
          <w:bCs w:val="0"/>
          <w:color w:val="000000"/>
          <w:shd w:val="clear" w:color="auto" w:fill="FFFFFF"/>
        </w:rPr>
        <w:t>e</w:t>
      </w:r>
      <w:r w:rsidRPr="006D5FB4">
        <w:rPr>
          <w:rStyle w:val="normaltextrun"/>
          <w:rFonts w:cs="Calibri"/>
          <w:b w:val="0"/>
          <w:bCs w:val="0"/>
          <w:color w:val="000000"/>
          <w:shd w:val="clear" w:color="auto" w:fill="FFFFFF"/>
        </w:rPr>
        <w:t xml:space="preserve"> </w:t>
      </w:r>
      <w:r w:rsidR="19C1B3EF" w:rsidRPr="006D5FB4">
        <w:rPr>
          <w:rStyle w:val="normaltextrun"/>
          <w:rFonts w:cs="Calibri"/>
          <w:b w:val="0"/>
          <w:bCs w:val="0"/>
          <w:color w:val="000000"/>
          <w:shd w:val="clear" w:color="auto" w:fill="FFFFFF"/>
        </w:rPr>
        <w:t xml:space="preserve">Isolierung das Eindringen von </w:t>
      </w:r>
      <w:r w:rsidRPr="006D5FB4">
        <w:rPr>
          <w:rStyle w:val="normaltextrun"/>
          <w:rFonts w:cs="Calibri"/>
          <w:b w:val="0"/>
          <w:bCs w:val="0"/>
          <w:color w:val="000000"/>
          <w:shd w:val="clear" w:color="auto" w:fill="FFFFFF"/>
        </w:rPr>
        <w:t>Luftfeuchtigkeit</w:t>
      </w:r>
      <w:r w:rsidR="29874202" w:rsidRPr="006D5FB4">
        <w:rPr>
          <w:rStyle w:val="normaltextrun"/>
          <w:rFonts w:cs="Calibri"/>
          <w:b w:val="0"/>
          <w:bCs w:val="0"/>
          <w:color w:val="000000"/>
          <w:shd w:val="clear" w:color="auto" w:fill="FFFFFF"/>
        </w:rPr>
        <w:t xml:space="preserve"> verhindert</w:t>
      </w:r>
      <w:r w:rsidRPr="006D5FB4">
        <w:rPr>
          <w:rStyle w:val="normaltextrun"/>
          <w:rFonts w:cs="Calibri"/>
          <w:b w:val="0"/>
          <w:bCs w:val="0"/>
          <w:color w:val="000000"/>
          <w:shd w:val="clear" w:color="auto" w:fill="FFFFFF"/>
        </w:rPr>
        <w:t>.</w:t>
      </w:r>
    </w:p>
    <w:p w14:paraId="5345E5C9" w14:textId="4D68864F" w:rsidR="00DB71D7" w:rsidRPr="006D5FB4" w:rsidRDefault="00BD5A75" w:rsidP="0022641C">
      <w:pPr>
        <w:tabs>
          <w:tab w:val="left" w:pos="6237"/>
        </w:tabs>
        <w:spacing w:line="360" w:lineRule="auto"/>
        <w:ind w:right="3401"/>
        <w:rPr>
          <w:rStyle w:val="eop"/>
          <w:rFonts w:cs="Calibri"/>
          <w:b/>
          <w:bCs/>
          <w:color w:val="000000"/>
          <w:shd w:val="clear" w:color="auto" w:fill="FFFFFF"/>
        </w:rPr>
      </w:pPr>
      <w:r w:rsidRPr="006D5FB4">
        <w:rPr>
          <w:b/>
          <w:bCs/>
        </w:rPr>
        <w:t xml:space="preserve">Ultrapräzise </w:t>
      </w:r>
      <w:r w:rsidR="00F905C6" w:rsidRPr="006D5FB4">
        <w:rPr>
          <w:b/>
          <w:bCs/>
        </w:rPr>
        <w:t>Positioniergenauigkeit</w:t>
      </w:r>
    </w:p>
    <w:p w14:paraId="3423B0B8" w14:textId="081932BE" w:rsidR="00DB71D7" w:rsidRPr="006D5FB4" w:rsidRDefault="0017225B" w:rsidP="0022641C">
      <w:pPr>
        <w:tabs>
          <w:tab w:val="left" w:pos="6237"/>
        </w:tabs>
        <w:spacing w:line="360" w:lineRule="auto"/>
        <w:ind w:right="3401"/>
        <w:rPr>
          <w:rStyle w:val="eop"/>
          <w:rFonts w:cs="Calibri"/>
          <w:color w:val="000000"/>
          <w:shd w:val="clear" w:color="auto" w:fill="FFFFFF"/>
        </w:rPr>
      </w:pPr>
      <w:r w:rsidRPr="006D5FB4">
        <w:rPr>
          <w:rStyle w:val="normaltextrun"/>
          <w:rFonts w:cs="Calibri"/>
          <w:color w:val="000000"/>
          <w:shd w:val="clear" w:color="auto" w:fill="FFFFFF"/>
        </w:rPr>
        <w:t>Die Positionierung im Subnanometer</w:t>
      </w:r>
      <w:r w:rsidR="0083082A" w:rsidRPr="006D5FB4">
        <w:rPr>
          <w:rStyle w:val="normaltextrun"/>
          <w:rFonts w:cs="Calibri"/>
          <w:color w:val="000000"/>
          <w:shd w:val="clear" w:color="auto" w:fill="FFFFFF"/>
        </w:rPr>
        <w:t>b</w:t>
      </w:r>
      <w:r w:rsidRPr="006D5FB4">
        <w:rPr>
          <w:rStyle w:val="normaltextrun"/>
          <w:rFonts w:cs="Calibri"/>
          <w:color w:val="000000"/>
          <w:shd w:val="clear" w:color="auto" w:fill="FFFFFF"/>
        </w:rPr>
        <w:t>ereich mit hoher Wiederhol</w:t>
      </w:r>
      <w:r w:rsidR="4819E5D3" w:rsidRPr="006D5FB4">
        <w:rPr>
          <w:rStyle w:val="normaltextrun"/>
          <w:rFonts w:cs="Calibri"/>
          <w:color w:val="000000"/>
          <w:shd w:val="clear" w:color="auto" w:fill="FFFFFF"/>
        </w:rPr>
        <w:t>genauigkeit</w:t>
      </w:r>
      <w:r w:rsidRPr="006D5FB4">
        <w:rPr>
          <w:rStyle w:val="normaltextrun"/>
          <w:rFonts w:cs="Calibri"/>
          <w:color w:val="000000"/>
          <w:shd w:val="clear" w:color="auto" w:fill="FFFFFF"/>
        </w:rPr>
        <w:t xml:space="preserve"> und optimaler Stabilität basiert auf hochwertigen kapazitiven Sensoren. Eine hohe Führungsgenauigkeit wird durch spielfreie Festkörpergelenkführungen erreicht.</w:t>
      </w:r>
    </w:p>
    <w:p w14:paraId="2EED823F" w14:textId="130F76C1" w:rsidR="00901242" w:rsidRPr="006D5FB4" w:rsidRDefault="00BD5A75" w:rsidP="0022641C">
      <w:pPr>
        <w:tabs>
          <w:tab w:val="left" w:pos="6237"/>
        </w:tabs>
        <w:spacing w:line="360" w:lineRule="auto"/>
        <w:ind w:right="3401"/>
        <w:rPr>
          <w:rStyle w:val="eop"/>
          <w:rFonts w:cs="Calibri"/>
          <w:color w:val="000000"/>
          <w:shd w:val="clear" w:color="auto" w:fill="FFFFFF"/>
        </w:rPr>
      </w:pPr>
      <w:r w:rsidRPr="006D5FB4">
        <w:rPr>
          <w:rStyle w:val="normaltextrun"/>
          <w:rFonts w:cs="Calibri"/>
          <w:b/>
          <w:bCs/>
          <w:color w:val="000000"/>
          <w:shd w:val="clear" w:color="auto" w:fill="FFFFFF"/>
        </w:rPr>
        <w:t>Flexibel einsetzbar und schnell verfügbar</w:t>
      </w:r>
    </w:p>
    <w:p w14:paraId="1348FF25" w14:textId="57C29005" w:rsidR="00B56634" w:rsidRPr="006D5FB4" w:rsidRDefault="00901242" w:rsidP="3C22A0F2">
      <w:pPr>
        <w:tabs>
          <w:tab w:val="left" w:pos="6237"/>
        </w:tabs>
        <w:spacing w:line="360" w:lineRule="auto"/>
        <w:ind w:right="3401"/>
        <w:rPr>
          <w:rStyle w:val="eop"/>
          <w:rFonts w:cs="Calibri"/>
          <w:color w:val="000000" w:themeColor="text1"/>
        </w:rPr>
      </w:pPr>
      <w:r w:rsidRPr="006D5FB4">
        <w:rPr>
          <w:rStyle w:val="normaltextrun"/>
          <w:rFonts w:cs="Calibri"/>
          <w:color w:val="000000"/>
          <w:shd w:val="clear" w:color="auto" w:fill="FFFFFF"/>
        </w:rPr>
        <w:t xml:space="preserve">Die Piezokreuztische P-621.2CD, P-622.2CD, P-625.2CD und P-628.2CD bieten Stellwege von 120 µm bis 1000 µm und ermöglichen damit vielseitige Einsatzmöglichkeiten. In der Halbleiterindustrie und der Photonik werden sie unter anderem für die Interferometrie eingesetzt, beispielsweise zur </w:t>
      </w:r>
      <w:r w:rsidR="35062EB2" w:rsidRPr="006D5FB4">
        <w:rPr>
          <w:rStyle w:val="normaltextrun"/>
          <w:rFonts w:cs="Calibri"/>
          <w:color w:val="000000"/>
          <w:shd w:val="clear" w:color="auto" w:fill="FFFFFF"/>
        </w:rPr>
        <w:t>Ausrichtung</w:t>
      </w:r>
      <w:r w:rsidRPr="006D5FB4">
        <w:rPr>
          <w:rStyle w:val="normaltextrun"/>
          <w:rFonts w:cs="Calibri"/>
          <w:color w:val="000000"/>
          <w:shd w:val="clear" w:color="auto" w:fill="FFFFFF"/>
        </w:rPr>
        <w:t xml:space="preserve"> von Lasersystemen und optischen Komponenten oder für die Wafer</w:t>
      </w:r>
      <w:r w:rsidR="3768E80C" w:rsidRPr="006D5FB4">
        <w:rPr>
          <w:rStyle w:val="normaltextrun"/>
          <w:rFonts w:cs="Calibri"/>
          <w:color w:val="000000"/>
          <w:shd w:val="clear" w:color="auto" w:fill="FFFFFF"/>
        </w:rPr>
        <w:t>inspektion</w:t>
      </w:r>
      <w:r w:rsidRPr="006D5FB4">
        <w:rPr>
          <w:rStyle w:val="normaltextrun"/>
          <w:rFonts w:cs="Calibri"/>
          <w:color w:val="000000"/>
          <w:shd w:val="clear" w:color="auto" w:fill="FFFFFF"/>
        </w:rPr>
        <w:t xml:space="preserve">. Auch in der Mikroskopie werden die Kreuztische </w:t>
      </w:r>
      <w:r w:rsidR="3D2A8EBC" w:rsidRPr="006D5FB4">
        <w:rPr>
          <w:rStyle w:val="normaltextrun"/>
          <w:rFonts w:cs="Calibri"/>
          <w:color w:val="000000"/>
          <w:shd w:val="clear" w:color="auto" w:fill="FFFFFF"/>
        </w:rPr>
        <w:t>häufig</w:t>
      </w:r>
      <w:r w:rsidRPr="006D5FB4">
        <w:rPr>
          <w:rStyle w:val="normaltextrun"/>
          <w:rFonts w:cs="Calibri"/>
          <w:color w:val="000000"/>
          <w:shd w:val="clear" w:color="auto" w:fill="FFFFFF"/>
        </w:rPr>
        <w:t xml:space="preserve"> für die nanometergenaue Positionierung und Stabilisierung von Proben und Objekten </w:t>
      </w:r>
      <w:r w:rsidR="3FA5B78B" w:rsidRPr="006D5FB4">
        <w:rPr>
          <w:rStyle w:val="normaltextrun"/>
          <w:rFonts w:cs="Calibri"/>
          <w:color w:val="000000"/>
          <w:shd w:val="clear" w:color="auto" w:fill="FFFFFF"/>
        </w:rPr>
        <w:t>eingesetzt</w:t>
      </w:r>
      <w:r w:rsidRPr="006D5FB4">
        <w:rPr>
          <w:rStyle w:val="normaltextrun"/>
          <w:rFonts w:cs="Calibri"/>
          <w:color w:val="000000"/>
          <w:shd w:val="clear" w:color="auto" w:fill="FFFFFF"/>
        </w:rPr>
        <w:t>.</w:t>
      </w:r>
    </w:p>
    <w:p w14:paraId="149A6241" w14:textId="6ECBB01E" w:rsidR="009B4C59" w:rsidRPr="006D5FB4" w:rsidRDefault="00295500" w:rsidP="008C3620">
      <w:pPr>
        <w:tabs>
          <w:tab w:val="left" w:pos="6237"/>
        </w:tabs>
        <w:spacing w:line="360" w:lineRule="auto"/>
        <w:ind w:right="3401"/>
        <w:rPr>
          <w:rStyle w:val="eop"/>
          <w:rFonts w:cs="Calibri"/>
          <w:color w:val="000000"/>
          <w:shd w:val="clear" w:color="auto" w:fill="FFFFFF"/>
        </w:rPr>
      </w:pPr>
      <w:r w:rsidRPr="006D5FB4">
        <w:rPr>
          <w:rStyle w:val="normaltextrun"/>
          <w:rFonts w:cs="Calibri"/>
          <w:color w:val="000000"/>
          <w:shd w:val="clear" w:color="auto" w:fill="FFFFFF"/>
        </w:rPr>
        <w:lastRenderedPageBreak/>
        <w:t>Dank</w:t>
      </w:r>
      <w:r w:rsidR="00DF1F2A" w:rsidRPr="006D5FB4">
        <w:rPr>
          <w:rStyle w:val="normaltextrun"/>
          <w:rFonts w:cs="Calibri"/>
          <w:color w:val="000000"/>
          <w:shd w:val="clear" w:color="auto" w:fill="FFFFFF"/>
        </w:rPr>
        <w:t xml:space="preserve"> </w:t>
      </w:r>
      <w:r w:rsidR="00BD5A75" w:rsidRPr="006D5FB4">
        <w:rPr>
          <w:rStyle w:val="normaltextrun"/>
          <w:rFonts w:cs="Calibri"/>
          <w:color w:val="000000"/>
          <w:shd w:val="clear" w:color="auto" w:fill="FFFFFF"/>
        </w:rPr>
        <w:t>kurzer</w:t>
      </w:r>
      <w:r w:rsidR="1BF5FB7D" w:rsidRPr="006D5FB4">
        <w:rPr>
          <w:rStyle w:val="normaltextrun"/>
          <w:rFonts w:cs="Calibri"/>
          <w:color w:val="000000"/>
          <w:shd w:val="clear" w:color="auto" w:fill="FFFFFF"/>
        </w:rPr>
        <w:t xml:space="preserve"> </w:t>
      </w:r>
      <w:r w:rsidRPr="006D5FB4">
        <w:rPr>
          <w:rStyle w:val="normaltextrun"/>
          <w:rFonts w:cs="Calibri"/>
          <w:color w:val="000000"/>
          <w:shd w:val="clear" w:color="auto" w:fill="FFFFFF"/>
        </w:rPr>
        <w:t>Lieferzeit</w:t>
      </w:r>
      <w:r w:rsidR="00BD5A75" w:rsidRPr="006D5FB4">
        <w:rPr>
          <w:rStyle w:val="normaltextrun"/>
          <w:rFonts w:cs="Calibri"/>
          <w:color w:val="000000"/>
          <w:shd w:val="clear" w:color="auto" w:fill="FFFFFF"/>
        </w:rPr>
        <w:t>en</w:t>
      </w:r>
      <w:r w:rsidR="009F4466" w:rsidRPr="006D5FB4">
        <w:rPr>
          <w:rStyle w:val="normaltextrun"/>
          <w:rFonts w:cs="Calibri"/>
          <w:color w:val="000000"/>
          <w:shd w:val="clear" w:color="auto" w:fill="FFFFFF"/>
        </w:rPr>
        <w:t xml:space="preserve"> </w:t>
      </w:r>
      <w:r w:rsidR="00BD5A75" w:rsidRPr="006D5FB4">
        <w:rPr>
          <w:rStyle w:val="normaltextrun"/>
          <w:rFonts w:cs="Calibri"/>
          <w:color w:val="000000"/>
          <w:shd w:val="clear" w:color="auto" w:fill="FFFFFF"/>
        </w:rPr>
        <w:t xml:space="preserve">lassen sich </w:t>
      </w:r>
      <w:r w:rsidRPr="006D5FB4">
        <w:rPr>
          <w:rStyle w:val="normaltextrun"/>
          <w:rFonts w:cs="Calibri"/>
          <w:color w:val="000000"/>
          <w:shd w:val="clear" w:color="auto" w:fill="FFFFFF"/>
        </w:rPr>
        <w:t xml:space="preserve">zeitkritische Projekte </w:t>
      </w:r>
      <w:r w:rsidR="00BD5A75" w:rsidRPr="006D5FB4">
        <w:rPr>
          <w:rStyle w:val="normaltextrun"/>
          <w:rFonts w:cs="Calibri"/>
          <w:color w:val="000000"/>
          <w:shd w:val="clear" w:color="auto" w:fill="FFFFFF"/>
        </w:rPr>
        <w:t>effizient umsetzen</w:t>
      </w:r>
      <w:r w:rsidRPr="006D5FB4">
        <w:rPr>
          <w:rStyle w:val="normaltextrun"/>
          <w:rFonts w:cs="Calibri"/>
          <w:color w:val="000000"/>
          <w:shd w:val="clear" w:color="auto" w:fill="FFFFFF"/>
        </w:rPr>
        <w:t>.</w:t>
      </w:r>
    </w:p>
    <w:p w14:paraId="00DF8C3C" w14:textId="77777777" w:rsidR="008C3620" w:rsidRPr="006D5FB4" w:rsidRDefault="008C3620" w:rsidP="008C3620">
      <w:pPr>
        <w:tabs>
          <w:tab w:val="left" w:pos="6237"/>
        </w:tabs>
        <w:spacing w:line="360" w:lineRule="auto"/>
        <w:ind w:right="3401"/>
        <w:rPr>
          <w:rFonts w:cs="Calibri"/>
          <w:color w:val="000000"/>
          <w:shd w:val="clear" w:color="auto" w:fill="FFFFFF"/>
        </w:rPr>
      </w:pPr>
    </w:p>
    <w:p w14:paraId="454F119E" w14:textId="77777777" w:rsidR="008C3620" w:rsidRPr="006D5FB4" w:rsidRDefault="00295500" w:rsidP="00E86311">
      <w:pPr>
        <w:pStyle w:val="PNZwischenberschrift"/>
        <w:rPr>
          <w:rFonts w:cs="Calibri"/>
          <w:color w:val="000000"/>
          <w:shd w:val="clear" w:color="auto" w:fill="FFFFFF"/>
        </w:rPr>
      </w:pPr>
      <w:r w:rsidRPr="006D5FB4">
        <w:rPr>
          <w:rFonts w:ascii="Segoe UI" w:hAnsi="Segoe UI" w:cs="Segoe UI"/>
          <w:color w:val="000000"/>
          <w:sz w:val="18"/>
          <w:szCs w:val="18"/>
          <w:shd w:val="clear" w:color="auto" w:fill="FFFFFF"/>
        </w:rPr>
        <w:t xml:space="preserve"> </w:t>
      </w:r>
      <w:r w:rsidRPr="006D5FB4">
        <w:rPr>
          <w:rStyle w:val="wacimagecontainer"/>
          <w:rFonts w:ascii="Segoe UI" w:hAnsi="Segoe UI" w:cs="Segoe UI"/>
          <w:noProof/>
          <w:color w:val="000000"/>
          <w:sz w:val="18"/>
          <w:szCs w:val="18"/>
          <w:shd w:val="clear" w:color="auto" w:fill="FFFFFF"/>
        </w:rPr>
        <w:drawing>
          <wp:inline distT="0" distB="0" distL="0" distR="0" wp14:anchorId="50CB7D7B" wp14:editId="10E110AC">
            <wp:extent cx="3103956" cy="3211200"/>
            <wp:effectExtent l="0" t="0" r="1270" b="8255"/>
            <wp:docPr id="1639568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03956" cy="3211200"/>
                    </a:xfrm>
                    <a:prstGeom prst="rect">
                      <a:avLst/>
                    </a:prstGeom>
                    <a:noFill/>
                    <a:ln>
                      <a:noFill/>
                    </a:ln>
                  </pic:spPr>
                </pic:pic>
              </a:graphicData>
            </a:graphic>
          </wp:inline>
        </w:drawing>
      </w:r>
    </w:p>
    <w:p w14:paraId="6637CF48" w14:textId="3CC31FC4" w:rsidR="00F858E4" w:rsidRPr="006D5FB4" w:rsidRDefault="008C3620" w:rsidP="3C22A0F2">
      <w:pPr>
        <w:pStyle w:val="PNZwischenberschrift"/>
        <w:rPr>
          <w:rStyle w:val="eop"/>
          <w:rFonts w:cs="Calibri"/>
          <w:color w:val="000000" w:themeColor="text1"/>
        </w:rPr>
      </w:pPr>
      <w:r w:rsidRPr="006D5FB4">
        <w:rPr>
          <w:rStyle w:val="normaltextrun"/>
          <w:rFonts w:cs="Calibri"/>
          <w:b w:val="0"/>
          <w:bCs w:val="0"/>
          <w:i/>
          <w:iCs/>
          <w:color w:val="000000"/>
          <w:sz w:val="19"/>
          <w:szCs w:val="19"/>
          <w:shd w:val="clear" w:color="auto" w:fill="FFFFFF"/>
        </w:rPr>
        <w:t xml:space="preserve">PIHera Kreuztische mit variablen Stellwegen für nanometergenaue Positionierung und </w:t>
      </w:r>
      <w:r w:rsidR="3087CA48" w:rsidRPr="006D5FB4">
        <w:rPr>
          <w:rStyle w:val="normaltextrun"/>
          <w:rFonts w:cs="Calibri"/>
          <w:b w:val="0"/>
          <w:bCs w:val="0"/>
          <w:i/>
          <w:iCs/>
          <w:color w:val="000000"/>
          <w:sz w:val="19"/>
          <w:szCs w:val="19"/>
          <w:shd w:val="clear" w:color="auto" w:fill="FFFFFF"/>
        </w:rPr>
        <w:t>Ausrichtung</w:t>
      </w:r>
    </w:p>
    <w:p w14:paraId="5EF2B708" w14:textId="77777777" w:rsidR="00F858E4" w:rsidRPr="006D5FB4" w:rsidRDefault="00F858E4" w:rsidP="00E86311">
      <w:pPr>
        <w:pStyle w:val="PNZwischenberschrift"/>
      </w:pPr>
    </w:p>
    <w:p w14:paraId="12D6EDCC" w14:textId="77777777" w:rsidR="00C7170C" w:rsidRPr="006D5FB4" w:rsidRDefault="00C7170C" w:rsidP="00C7170C">
      <w:pPr>
        <w:pStyle w:val="PNZwischenberschrift"/>
        <w:rPr>
          <w:bCs w:val="0"/>
        </w:rPr>
      </w:pPr>
      <w:r w:rsidRPr="006D5FB4">
        <w:t>Über Physik Instrumente</w:t>
      </w:r>
    </w:p>
    <w:p w14:paraId="5A6D5EE2" w14:textId="77777777" w:rsidR="00C7170C" w:rsidRPr="006D5FB4" w:rsidRDefault="00C7170C" w:rsidP="00C7170C">
      <w:pPr>
        <w:pStyle w:val="PNTextkrper"/>
        <w:rPr>
          <w:b/>
          <w:bCs w:val="0"/>
        </w:rPr>
      </w:pPr>
      <w:r w:rsidRPr="006D5FB4">
        <w:t xml:space="preserve">PI mit Hauptsitz in Karlsruhe ist Markt- und Technologieführer für hochpräzise Positioniertechnik und Piezoanwendungen in den Marktsegmenten Industrielle Automatisierung, Halbleiterindustrie, Photonik sowie Mikroskopie &amp; Biowissenschaften. In enger Zusammenarbeit mit Kunden aus aller Welt verschieben die über 1.700 Spezialisten von PI seit mehr als 50 Jahren immer wieder die Grenzen des technisch Machbaren. Die Basis dafür bilden vielfältige Antriebstechnologien, eigenentwickelte Sensorik, Elektronik sowie Steuerungs- und Regelungstechnik. Das Angebot reicht von Komponenten über Subsysteme bis hin zu maßgeschneiderten Komplettlösungen. Über 560 erteilte und angemeldete Patente unterstreichen den technologischen Führungsanspruch des </w:t>
      </w:r>
      <w:r w:rsidRPr="006D5FB4">
        <w:lastRenderedPageBreak/>
        <w:t>Unternehmens in der Präzisionspositionierung und Piezotechnologie. PI ist mit neun Fertigungsstandorten in Europa, Nordamerika und Asien sowie 16 Vertriebs- und Serviceniederlassungen weltweit vertreten.</w:t>
      </w:r>
    </w:p>
    <w:p w14:paraId="30DDF1A6" w14:textId="77777777" w:rsidR="00C7170C" w:rsidRPr="006D5FB4" w:rsidRDefault="00C7170C" w:rsidP="00C7170C">
      <w:pPr>
        <w:pStyle w:val="PNTextkrper"/>
      </w:pPr>
    </w:p>
    <w:p w14:paraId="4D8C3636" w14:textId="77777777" w:rsidR="00C7170C" w:rsidRPr="006D5FB4" w:rsidRDefault="00C7170C" w:rsidP="00C7170C">
      <w:pPr>
        <w:pStyle w:val="PNTextkrper"/>
      </w:pPr>
      <w:r w:rsidRPr="006D5FB4">
        <w:t>Weiterführende Informationen finden Sie unter:</w:t>
      </w:r>
    </w:p>
    <w:p w14:paraId="17088558" w14:textId="77777777" w:rsidR="00C7170C" w:rsidRPr="00D029D3" w:rsidRDefault="00C7170C" w:rsidP="00C7170C">
      <w:pPr>
        <w:pStyle w:val="PNTextkrper"/>
        <w:rPr>
          <w:color w:val="00509E" w:themeColor="accent1"/>
          <w:u w:val="single"/>
        </w:rPr>
      </w:pPr>
      <w:r w:rsidRPr="006D5FB4">
        <w:t>Physik Instrumente (PI) SE &amp; Co. KG</w:t>
      </w:r>
      <w:r w:rsidRPr="006D5FB4">
        <w:br/>
        <w:t>Auf der Römerstraße 1</w:t>
      </w:r>
      <w:r w:rsidRPr="006D5FB4">
        <w:br/>
        <w:t>76228 Karlsruhe</w:t>
      </w:r>
      <w:r w:rsidRPr="006D5FB4">
        <w:br/>
      </w:r>
      <w:hyperlink r:id="rId15" w:history="1">
        <w:r w:rsidRPr="006D5FB4">
          <w:rPr>
            <w:rStyle w:val="Hyperlink"/>
          </w:rPr>
          <w:t>www.pi.de</w:t>
        </w:r>
      </w:hyperlink>
    </w:p>
    <w:p w14:paraId="05021CB1" w14:textId="5F700DB3" w:rsidR="009C2EDF" w:rsidRPr="006A32D1" w:rsidRDefault="009C2EDF" w:rsidP="00C7170C">
      <w:pPr>
        <w:pStyle w:val="PNTextkrper"/>
      </w:pPr>
    </w:p>
    <w:sectPr w:rsidR="009C2EDF" w:rsidRPr="006A32D1"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8A2FE" w14:textId="77777777" w:rsidR="000A592A" w:rsidRDefault="000A592A" w:rsidP="00133B3E">
      <w:r>
        <w:separator/>
      </w:r>
    </w:p>
  </w:endnote>
  <w:endnote w:type="continuationSeparator" w:id="0">
    <w:p w14:paraId="35CF85A3" w14:textId="77777777" w:rsidR="000A592A" w:rsidRDefault="000A592A"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6C3AF7">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CB53" w14:textId="77777777" w:rsidR="000A592A" w:rsidRDefault="000A592A" w:rsidP="00133B3E">
      <w:r>
        <w:separator/>
      </w:r>
    </w:p>
  </w:footnote>
  <w:footnote w:type="continuationSeparator" w:id="0">
    <w:p w14:paraId="0A37C086" w14:textId="77777777" w:rsidR="000A592A" w:rsidRDefault="000A592A"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399B8F51"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8C2375">
      <w:rPr>
        <w:sz w:val="20"/>
        <w:szCs w:val="20"/>
      </w:rPr>
      <w:t>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233CE"/>
    <w:rsid w:val="0003215E"/>
    <w:rsid w:val="0003565F"/>
    <w:rsid w:val="00037A88"/>
    <w:rsid w:val="00041374"/>
    <w:rsid w:val="00045CBB"/>
    <w:rsid w:val="00070E0A"/>
    <w:rsid w:val="00071C55"/>
    <w:rsid w:val="00077F4C"/>
    <w:rsid w:val="00090749"/>
    <w:rsid w:val="00093319"/>
    <w:rsid w:val="000A3E82"/>
    <w:rsid w:val="000A592A"/>
    <w:rsid w:val="000B0363"/>
    <w:rsid w:val="000B0991"/>
    <w:rsid w:val="000C0DB6"/>
    <w:rsid w:val="000C3556"/>
    <w:rsid w:val="000C5FC8"/>
    <w:rsid w:val="000D0982"/>
    <w:rsid w:val="000E3429"/>
    <w:rsid w:val="000F741E"/>
    <w:rsid w:val="00112D96"/>
    <w:rsid w:val="0011523D"/>
    <w:rsid w:val="001270FB"/>
    <w:rsid w:val="00133B3E"/>
    <w:rsid w:val="00136FA4"/>
    <w:rsid w:val="00142F86"/>
    <w:rsid w:val="0014358F"/>
    <w:rsid w:val="0016390B"/>
    <w:rsid w:val="001642EC"/>
    <w:rsid w:val="0017225B"/>
    <w:rsid w:val="001800C5"/>
    <w:rsid w:val="00184162"/>
    <w:rsid w:val="001852AD"/>
    <w:rsid w:val="00193E31"/>
    <w:rsid w:val="001957EC"/>
    <w:rsid w:val="001A5EB4"/>
    <w:rsid w:val="001B0993"/>
    <w:rsid w:val="001B28C4"/>
    <w:rsid w:val="001B52B6"/>
    <w:rsid w:val="001C0267"/>
    <w:rsid w:val="001E4820"/>
    <w:rsid w:val="001E7C6A"/>
    <w:rsid w:val="001F7D69"/>
    <w:rsid w:val="002016D0"/>
    <w:rsid w:val="00207F2A"/>
    <w:rsid w:val="00211E07"/>
    <w:rsid w:val="00220CE1"/>
    <w:rsid w:val="0022641C"/>
    <w:rsid w:val="00230F2B"/>
    <w:rsid w:val="0023373C"/>
    <w:rsid w:val="002340AF"/>
    <w:rsid w:val="00234363"/>
    <w:rsid w:val="00236A0C"/>
    <w:rsid w:val="00261DA6"/>
    <w:rsid w:val="00267934"/>
    <w:rsid w:val="00295500"/>
    <w:rsid w:val="002967E3"/>
    <w:rsid w:val="00296A1E"/>
    <w:rsid w:val="0029750E"/>
    <w:rsid w:val="002A41A3"/>
    <w:rsid w:val="002B6505"/>
    <w:rsid w:val="002C1DCA"/>
    <w:rsid w:val="002E1593"/>
    <w:rsid w:val="002F1FB9"/>
    <w:rsid w:val="002F5889"/>
    <w:rsid w:val="00315A40"/>
    <w:rsid w:val="00315CA6"/>
    <w:rsid w:val="003238A9"/>
    <w:rsid w:val="0033179A"/>
    <w:rsid w:val="00341BAC"/>
    <w:rsid w:val="00344483"/>
    <w:rsid w:val="003469E1"/>
    <w:rsid w:val="0035096A"/>
    <w:rsid w:val="00353FA8"/>
    <w:rsid w:val="003570A9"/>
    <w:rsid w:val="00365A03"/>
    <w:rsid w:val="003761FB"/>
    <w:rsid w:val="0038068C"/>
    <w:rsid w:val="0038687E"/>
    <w:rsid w:val="00392265"/>
    <w:rsid w:val="00393E2D"/>
    <w:rsid w:val="003A56FA"/>
    <w:rsid w:val="003A67C1"/>
    <w:rsid w:val="003B11C3"/>
    <w:rsid w:val="003B3D60"/>
    <w:rsid w:val="003D0C94"/>
    <w:rsid w:val="003D1E56"/>
    <w:rsid w:val="003D26AC"/>
    <w:rsid w:val="003D4EFF"/>
    <w:rsid w:val="003E0596"/>
    <w:rsid w:val="003E47E3"/>
    <w:rsid w:val="003F1B22"/>
    <w:rsid w:val="0040335D"/>
    <w:rsid w:val="00407564"/>
    <w:rsid w:val="00407C7A"/>
    <w:rsid w:val="00415CB9"/>
    <w:rsid w:val="00421D80"/>
    <w:rsid w:val="00427522"/>
    <w:rsid w:val="0043207F"/>
    <w:rsid w:val="00434937"/>
    <w:rsid w:val="004376C4"/>
    <w:rsid w:val="00437A7E"/>
    <w:rsid w:val="00454D04"/>
    <w:rsid w:val="0046263F"/>
    <w:rsid w:val="004673B7"/>
    <w:rsid w:val="0047129D"/>
    <w:rsid w:val="00472268"/>
    <w:rsid w:val="004766EB"/>
    <w:rsid w:val="00480805"/>
    <w:rsid w:val="004847CD"/>
    <w:rsid w:val="004A197A"/>
    <w:rsid w:val="004A6316"/>
    <w:rsid w:val="004B30BF"/>
    <w:rsid w:val="004C1718"/>
    <w:rsid w:val="004C2974"/>
    <w:rsid w:val="004C3A65"/>
    <w:rsid w:val="004D564C"/>
    <w:rsid w:val="004E2CF0"/>
    <w:rsid w:val="004E7FDB"/>
    <w:rsid w:val="004F22FD"/>
    <w:rsid w:val="0050058C"/>
    <w:rsid w:val="00500B7E"/>
    <w:rsid w:val="005017B0"/>
    <w:rsid w:val="005204EE"/>
    <w:rsid w:val="00526056"/>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35891"/>
    <w:rsid w:val="00637B3F"/>
    <w:rsid w:val="00650293"/>
    <w:rsid w:val="00654A7C"/>
    <w:rsid w:val="006557D8"/>
    <w:rsid w:val="00664492"/>
    <w:rsid w:val="00665140"/>
    <w:rsid w:val="00674141"/>
    <w:rsid w:val="0067450F"/>
    <w:rsid w:val="00680993"/>
    <w:rsid w:val="006874F5"/>
    <w:rsid w:val="006A32D1"/>
    <w:rsid w:val="006A4D0C"/>
    <w:rsid w:val="006B055D"/>
    <w:rsid w:val="006B32FF"/>
    <w:rsid w:val="006C2A7B"/>
    <w:rsid w:val="006C3AF7"/>
    <w:rsid w:val="006D21D5"/>
    <w:rsid w:val="006D4803"/>
    <w:rsid w:val="006D5FB4"/>
    <w:rsid w:val="006E3F42"/>
    <w:rsid w:val="006E52F9"/>
    <w:rsid w:val="006F0928"/>
    <w:rsid w:val="006F12B1"/>
    <w:rsid w:val="0071644E"/>
    <w:rsid w:val="00741D73"/>
    <w:rsid w:val="00743692"/>
    <w:rsid w:val="00756D84"/>
    <w:rsid w:val="00760297"/>
    <w:rsid w:val="007B1DBB"/>
    <w:rsid w:val="007B67CA"/>
    <w:rsid w:val="007B7772"/>
    <w:rsid w:val="007C2317"/>
    <w:rsid w:val="007C23DA"/>
    <w:rsid w:val="007C3194"/>
    <w:rsid w:val="007D2592"/>
    <w:rsid w:val="007D2DB1"/>
    <w:rsid w:val="007D42D5"/>
    <w:rsid w:val="007D68C9"/>
    <w:rsid w:val="007E023A"/>
    <w:rsid w:val="00807BE4"/>
    <w:rsid w:val="00816475"/>
    <w:rsid w:val="0083082A"/>
    <w:rsid w:val="008400F2"/>
    <w:rsid w:val="00846D91"/>
    <w:rsid w:val="00852F5A"/>
    <w:rsid w:val="0085385E"/>
    <w:rsid w:val="008748FC"/>
    <w:rsid w:val="00880807"/>
    <w:rsid w:val="008833A7"/>
    <w:rsid w:val="00886E6F"/>
    <w:rsid w:val="0088703D"/>
    <w:rsid w:val="008932EF"/>
    <w:rsid w:val="00895E29"/>
    <w:rsid w:val="008A016F"/>
    <w:rsid w:val="008A031E"/>
    <w:rsid w:val="008A3B2F"/>
    <w:rsid w:val="008A583A"/>
    <w:rsid w:val="008A5C05"/>
    <w:rsid w:val="008B7840"/>
    <w:rsid w:val="008C2375"/>
    <w:rsid w:val="008C29AD"/>
    <w:rsid w:val="008C3620"/>
    <w:rsid w:val="008D082A"/>
    <w:rsid w:val="008D69C7"/>
    <w:rsid w:val="008E4077"/>
    <w:rsid w:val="008F3051"/>
    <w:rsid w:val="009005C2"/>
    <w:rsid w:val="00901242"/>
    <w:rsid w:val="0091409C"/>
    <w:rsid w:val="00922FB3"/>
    <w:rsid w:val="009236F0"/>
    <w:rsid w:val="00924E49"/>
    <w:rsid w:val="00925698"/>
    <w:rsid w:val="00925EC2"/>
    <w:rsid w:val="009276B5"/>
    <w:rsid w:val="00943267"/>
    <w:rsid w:val="00943F08"/>
    <w:rsid w:val="009445D8"/>
    <w:rsid w:val="00950E8F"/>
    <w:rsid w:val="0095287D"/>
    <w:rsid w:val="00952ACC"/>
    <w:rsid w:val="00960911"/>
    <w:rsid w:val="00967854"/>
    <w:rsid w:val="0097218C"/>
    <w:rsid w:val="00974090"/>
    <w:rsid w:val="00974F76"/>
    <w:rsid w:val="009766F9"/>
    <w:rsid w:val="00996CC1"/>
    <w:rsid w:val="009A0383"/>
    <w:rsid w:val="009A3E80"/>
    <w:rsid w:val="009A5AFE"/>
    <w:rsid w:val="009B33CD"/>
    <w:rsid w:val="009B4C59"/>
    <w:rsid w:val="009B59C3"/>
    <w:rsid w:val="009C2909"/>
    <w:rsid w:val="009C2EDF"/>
    <w:rsid w:val="009D154D"/>
    <w:rsid w:val="009D21B6"/>
    <w:rsid w:val="009D7B8D"/>
    <w:rsid w:val="009E3998"/>
    <w:rsid w:val="009E4377"/>
    <w:rsid w:val="009F4466"/>
    <w:rsid w:val="009F4F1E"/>
    <w:rsid w:val="00A11A54"/>
    <w:rsid w:val="00A226F7"/>
    <w:rsid w:val="00A32BC6"/>
    <w:rsid w:val="00A47185"/>
    <w:rsid w:val="00A5016A"/>
    <w:rsid w:val="00A52A9C"/>
    <w:rsid w:val="00A545F5"/>
    <w:rsid w:val="00A54C03"/>
    <w:rsid w:val="00A65ED9"/>
    <w:rsid w:val="00A678B4"/>
    <w:rsid w:val="00A7284B"/>
    <w:rsid w:val="00A8181A"/>
    <w:rsid w:val="00A8219A"/>
    <w:rsid w:val="00A83364"/>
    <w:rsid w:val="00AA3A34"/>
    <w:rsid w:val="00AB6FA4"/>
    <w:rsid w:val="00AD402D"/>
    <w:rsid w:val="00AE15F8"/>
    <w:rsid w:val="00AE571A"/>
    <w:rsid w:val="00AF2715"/>
    <w:rsid w:val="00B06A07"/>
    <w:rsid w:val="00B16F3B"/>
    <w:rsid w:val="00B17F3E"/>
    <w:rsid w:val="00B36BFE"/>
    <w:rsid w:val="00B56634"/>
    <w:rsid w:val="00B67FA9"/>
    <w:rsid w:val="00B7642B"/>
    <w:rsid w:val="00B80CDD"/>
    <w:rsid w:val="00B81AE5"/>
    <w:rsid w:val="00B86045"/>
    <w:rsid w:val="00B97757"/>
    <w:rsid w:val="00BA744C"/>
    <w:rsid w:val="00BB177F"/>
    <w:rsid w:val="00BB5133"/>
    <w:rsid w:val="00BC10CF"/>
    <w:rsid w:val="00BC4185"/>
    <w:rsid w:val="00BD0FF4"/>
    <w:rsid w:val="00BD2E1B"/>
    <w:rsid w:val="00BD5A75"/>
    <w:rsid w:val="00BF0FDE"/>
    <w:rsid w:val="00BF5766"/>
    <w:rsid w:val="00BF5F60"/>
    <w:rsid w:val="00BF7C06"/>
    <w:rsid w:val="00C065AD"/>
    <w:rsid w:val="00C340AA"/>
    <w:rsid w:val="00C357F5"/>
    <w:rsid w:val="00C473A9"/>
    <w:rsid w:val="00C52619"/>
    <w:rsid w:val="00C6432C"/>
    <w:rsid w:val="00C7170C"/>
    <w:rsid w:val="00C83DE8"/>
    <w:rsid w:val="00C90265"/>
    <w:rsid w:val="00C902D7"/>
    <w:rsid w:val="00C9609F"/>
    <w:rsid w:val="00CA7454"/>
    <w:rsid w:val="00CA7CA3"/>
    <w:rsid w:val="00CB70C5"/>
    <w:rsid w:val="00CC3A6B"/>
    <w:rsid w:val="00CC4D0F"/>
    <w:rsid w:val="00CC4FB4"/>
    <w:rsid w:val="00CD1F6B"/>
    <w:rsid w:val="00CD27DE"/>
    <w:rsid w:val="00CF23C0"/>
    <w:rsid w:val="00CF61CB"/>
    <w:rsid w:val="00CF68C4"/>
    <w:rsid w:val="00CF721D"/>
    <w:rsid w:val="00CF79F1"/>
    <w:rsid w:val="00D00FCF"/>
    <w:rsid w:val="00D01F8F"/>
    <w:rsid w:val="00D02183"/>
    <w:rsid w:val="00D06697"/>
    <w:rsid w:val="00D11FF1"/>
    <w:rsid w:val="00D12CBE"/>
    <w:rsid w:val="00D16239"/>
    <w:rsid w:val="00D3507B"/>
    <w:rsid w:val="00D35122"/>
    <w:rsid w:val="00D74C91"/>
    <w:rsid w:val="00D840D8"/>
    <w:rsid w:val="00D84E87"/>
    <w:rsid w:val="00D8572E"/>
    <w:rsid w:val="00D87DF1"/>
    <w:rsid w:val="00D90719"/>
    <w:rsid w:val="00D9412D"/>
    <w:rsid w:val="00D97BAB"/>
    <w:rsid w:val="00DA1BE8"/>
    <w:rsid w:val="00DA32F5"/>
    <w:rsid w:val="00DB0BB7"/>
    <w:rsid w:val="00DB561F"/>
    <w:rsid w:val="00DB71D7"/>
    <w:rsid w:val="00DD243C"/>
    <w:rsid w:val="00DE7A51"/>
    <w:rsid w:val="00DF1F2A"/>
    <w:rsid w:val="00E005B0"/>
    <w:rsid w:val="00E22CF7"/>
    <w:rsid w:val="00E24A3F"/>
    <w:rsid w:val="00E36CCA"/>
    <w:rsid w:val="00E36DE6"/>
    <w:rsid w:val="00E435D4"/>
    <w:rsid w:val="00E45214"/>
    <w:rsid w:val="00E4763E"/>
    <w:rsid w:val="00E5088D"/>
    <w:rsid w:val="00E56CAE"/>
    <w:rsid w:val="00E62B4F"/>
    <w:rsid w:val="00E7154A"/>
    <w:rsid w:val="00E86311"/>
    <w:rsid w:val="00E97FBA"/>
    <w:rsid w:val="00EC72E7"/>
    <w:rsid w:val="00ED1272"/>
    <w:rsid w:val="00EE33A2"/>
    <w:rsid w:val="00EE7C3F"/>
    <w:rsid w:val="00EF1F33"/>
    <w:rsid w:val="00F0428C"/>
    <w:rsid w:val="00F05120"/>
    <w:rsid w:val="00F05C1E"/>
    <w:rsid w:val="00F06A5D"/>
    <w:rsid w:val="00F127DD"/>
    <w:rsid w:val="00F15B53"/>
    <w:rsid w:val="00F26C1A"/>
    <w:rsid w:val="00F5215E"/>
    <w:rsid w:val="00F52680"/>
    <w:rsid w:val="00F5636E"/>
    <w:rsid w:val="00F567AB"/>
    <w:rsid w:val="00F72D65"/>
    <w:rsid w:val="00F76995"/>
    <w:rsid w:val="00F858E4"/>
    <w:rsid w:val="00F874D9"/>
    <w:rsid w:val="00F905C6"/>
    <w:rsid w:val="00F97907"/>
    <w:rsid w:val="00FA7A52"/>
    <w:rsid w:val="00FB7E57"/>
    <w:rsid w:val="00FC5831"/>
    <w:rsid w:val="00FD2E2B"/>
    <w:rsid w:val="00FE7DB2"/>
    <w:rsid w:val="00FF06AC"/>
    <w:rsid w:val="01A8DE88"/>
    <w:rsid w:val="02CB66FF"/>
    <w:rsid w:val="03E736C9"/>
    <w:rsid w:val="06903211"/>
    <w:rsid w:val="07E96A75"/>
    <w:rsid w:val="0827B54B"/>
    <w:rsid w:val="102609B0"/>
    <w:rsid w:val="11E438DC"/>
    <w:rsid w:val="1223D95D"/>
    <w:rsid w:val="12932173"/>
    <w:rsid w:val="158BF33B"/>
    <w:rsid w:val="1666EB55"/>
    <w:rsid w:val="19C1B3EF"/>
    <w:rsid w:val="19DE2945"/>
    <w:rsid w:val="1A1479FE"/>
    <w:rsid w:val="1B11BA03"/>
    <w:rsid w:val="1BF5FB7D"/>
    <w:rsid w:val="1CCBDD96"/>
    <w:rsid w:val="201B8381"/>
    <w:rsid w:val="21453FBC"/>
    <w:rsid w:val="22A68709"/>
    <w:rsid w:val="22AE6F09"/>
    <w:rsid w:val="22AF2903"/>
    <w:rsid w:val="23412520"/>
    <w:rsid w:val="253E8CBC"/>
    <w:rsid w:val="26C7455A"/>
    <w:rsid w:val="2710F82B"/>
    <w:rsid w:val="29874202"/>
    <w:rsid w:val="2ADE198A"/>
    <w:rsid w:val="2CA31D86"/>
    <w:rsid w:val="2CF12612"/>
    <w:rsid w:val="2D463724"/>
    <w:rsid w:val="3087CA48"/>
    <w:rsid w:val="30D74BA6"/>
    <w:rsid w:val="322065D9"/>
    <w:rsid w:val="33B7A38E"/>
    <w:rsid w:val="35062EB2"/>
    <w:rsid w:val="35FE14A5"/>
    <w:rsid w:val="361C1E6D"/>
    <w:rsid w:val="3768E80C"/>
    <w:rsid w:val="39981808"/>
    <w:rsid w:val="39D6DD98"/>
    <w:rsid w:val="3B3DE891"/>
    <w:rsid w:val="3B7683CD"/>
    <w:rsid w:val="3C22A0F2"/>
    <w:rsid w:val="3D2A8EBC"/>
    <w:rsid w:val="3DE405CE"/>
    <w:rsid w:val="3F8695BD"/>
    <w:rsid w:val="3FA5B78B"/>
    <w:rsid w:val="3FC66525"/>
    <w:rsid w:val="42E43E4A"/>
    <w:rsid w:val="4414A333"/>
    <w:rsid w:val="45323AE3"/>
    <w:rsid w:val="4819E5D3"/>
    <w:rsid w:val="491175F7"/>
    <w:rsid w:val="4993F8E1"/>
    <w:rsid w:val="4B961B16"/>
    <w:rsid w:val="522731C3"/>
    <w:rsid w:val="53013FF7"/>
    <w:rsid w:val="57255C17"/>
    <w:rsid w:val="58C68C6F"/>
    <w:rsid w:val="5A7969B6"/>
    <w:rsid w:val="5AAD80B0"/>
    <w:rsid w:val="5AC7DD9C"/>
    <w:rsid w:val="5AD886E8"/>
    <w:rsid w:val="5B3142B3"/>
    <w:rsid w:val="5B3BE8BB"/>
    <w:rsid w:val="5B5D761A"/>
    <w:rsid w:val="5E96401C"/>
    <w:rsid w:val="5F1A0F59"/>
    <w:rsid w:val="61CB44AD"/>
    <w:rsid w:val="66EB4632"/>
    <w:rsid w:val="670DF1DA"/>
    <w:rsid w:val="681CDB1C"/>
    <w:rsid w:val="6884FAF7"/>
    <w:rsid w:val="6A468F7A"/>
    <w:rsid w:val="6AE8A9E4"/>
    <w:rsid w:val="6B76DCB1"/>
    <w:rsid w:val="6D16D5B0"/>
    <w:rsid w:val="6DE80921"/>
    <w:rsid w:val="70542A8C"/>
    <w:rsid w:val="7110065F"/>
    <w:rsid w:val="71AF163B"/>
    <w:rsid w:val="71B4DD97"/>
    <w:rsid w:val="72B28902"/>
    <w:rsid w:val="7454D908"/>
    <w:rsid w:val="75AF5896"/>
    <w:rsid w:val="75C715DC"/>
    <w:rsid w:val="75D86F31"/>
    <w:rsid w:val="77363F0D"/>
    <w:rsid w:val="785ADE48"/>
    <w:rsid w:val="7D8902BB"/>
    <w:rsid w:val="7EF712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9AEBA157-65EA-456B-A7FF-4BD5F8BC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F2715"/>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E86311"/>
    <w:pPr>
      <w:spacing w:after="57"/>
      <w:ind w:right="3401"/>
      <w:jc w:val="left"/>
    </w:pPr>
    <w:rPr>
      <w:rFonts w:eastAsia="Lucida Sans Unicode" w:cs="Arial"/>
      <w:bCs/>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E86311"/>
    <w:rPr>
      <w:rFonts w:eastAsia="Lucida Sans Unicode" w:cs="Arial"/>
      <w:bCs/>
    </w:rPr>
  </w:style>
  <w:style w:type="character" w:customStyle="1" w:styleId="normaltextrun">
    <w:name w:val="normaltextrun"/>
    <w:basedOn w:val="Absatz-Standardschriftart"/>
    <w:rsid w:val="00DB71D7"/>
  </w:style>
  <w:style w:type="character" w:customStyle="1" w:styleId="eop">
    <w:name w:val="eop"/>
    <w:basedOn w:val="Absatz-Standardschriftart"/>
    <w:rsid w:val="00DB71D7"/>
  </w:style>
  <w:style w:type="character" w:customStyle="1" w:styleId="wacimagecontainer">
    <w:name w:val="wacimagecontainer"/>
    <w:basedOn w:val="Absatz-Standardschriftart"/>
    <w:rsid w:val="00295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6906337">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e?utm_medium=foc&amp;utm_source=PN&amp;utm_campaign=LC-PIKA-PN-Profi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D16157E9-DC70-457D-85BE-FB1ABC4C0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customXml/itemProps5.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3</Pages>
  <Words>425</Words>
  <Characters>2682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Meier, Karin</cp:lastModifiedBy>
  <cp:revision>29</cp:revision>
  <cp:lastPrinted>2012-11-29T10:20:00Z</cp:lastPrinted>
  <dcterms:created xsi:type="dcterms:W3CDTF">2025-03-28T08:20:00Z</dcterms:created>
  <dcterms:modified xsi:type="dcterms:W3CDTF">2025-04-09T10:35:00Z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