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2CE8A89A" w:rsidR="004D78B7" w:rsidRPr="006271FD" w:rsidRDefault="00DB32A5">
      <w:pPr>
        <w:pStyle w:val="PNberschrift"/>
        <w:ind w:right="3542"/>
        <w:rPr>
          <w:lang w:val="en-US"/>
        </w:rPr>
      </w:pPr>
      <w:r>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1FD5EE3E" w:rsidR="004D78B7" w:rsidRPr="006271FD" w:rsidRDefault="00DB32A5">
                            <w:pPr>
                              <w:pStyle w:val="P68B1DB1-Standard1"/>
                              <w:spacing w:after="200" w:line="276" w:lineRule="auto"/>
                              <w:rPr>
                                <w:lang w:val="en-US"/>
                              </w:rPr>
                            </w:pPr>
                            <w:r w:rsidRPr="006271FD">
                              <w:rPr>
                                <w:lang w:val="en-US"/>
                              </w:rPr>
                              <w:t>PRESS CONTACT</w:t>
                            </w:r>
                          </w:p>
                          <w:p w14:paraId="745766DE" w14:textId="2E2C6AEC" w:rsidR="004D78B7" w:rsidRPr="006271FD" w:rsidRDefault="00DB32A5">
                            <w:pPr>
                              <w:pStyle w:val="P68B1DB1-Standard2"/>
                              <w:spacing w:line="360" w:lineRule="auto"/>
                              <w:rPr>
                                <w:bCs/>
                                <w:lang w:val="en-US"/>
                              </w:rPr>
                            </w:pPr>
                            <w:r w:rsidRPr="006271FD">
                              <w:rPr>
                                <w:lang w:val="en-US"/>
                              </w:rPr>
                              <w:t>Markus Wiederspahn</w:t>
                            </w:r>
                          </w:p>
                          <w:p w14:paraId="46AC65FC" w14:textId="753E6CF8" w:rsidR="004D78B7" w:rsidRPr="006271FD" w:rsidRDefault="00DB32A5">
                            <w:pPr>
                              <w:pStyle w:val="P68B1DB1-Standard2"/>
                              <w:spacing w:line="360" w:lineRule="auto"/>
                              <w:rPr>
                                <w:bCs/>
                                <w:lang w:val="en-US"/>
                              </w:rPr>
                            </w:pPr>
                            <w:r w:rsidRPr="006271FD">
                              <w:rPr>
                                <w:lang w:val="en-US"/>
                              </w:rPr>
                              <w:t>Phone +49 721 4846-1819</w:t>
                            </w:r>
                          </w:p>
                          <w:p w14:paraId="61643A74" w14:textId="399DA1A8" w:rsidR="004D78B7" w:rsidRDefault="00DB32A5">
                            <w:pPr>
                              <w:spacing w:line="360" w:lineRule="auto"/>
                              <w:rPr>
                                <w:rFonts w:cs="Arial"/>
                                <w:bCs/>
                                <w:color w:val="000000"/>
                                <w:sz w:val="16"/>
                                <w:szCs w:val="16"/>
                              </w:rPr>
                            </w:pPr>
                            <w:r w:rsidRPr="006271FD">
                              <w:rPr>
                                <w:rFonts w:cs="Arial"/>
                                <w:color w:val="000000"/>
                                <w:sz w:val="16"/>
                                <w:szCs w:val="16"/>
                              </w:rPr>
                              <w:br/>
                            </w:r>
                            <w:r>
                              <w:rPr>
                                <w:rStyle w:val="Hyperlink"/>
                                <w:rFonts w:cs="Arial"/>
                                <w:sz w:val="16"/>
                                <w:szCs w:val="16"/>
                              </w:rPr>
                              <w:t>presse@pi.de</w:t>
                            </w:r>
                          </w:p>
                          <w:p w14:paraId="4FFBDE38" w14:textId="77777777" w:rsidR="004D78B7" w:rsidRDefault="004D78B7">
                            <w:pPr>
                              <w:spacing w:line="360" w:lineRule="auto"/>
                              <w:rPr>
                                <w:rFonts w:cs="Arial"/>
                                <w:bCs/>
                                <w:color w:val="000000"/>
                                <w:sz w:val="16"/>
                                <w:szCs w:val="16"/>
                              </w:rPr>
                            </w:pPr>
                          </w:p>
                          <w:p w14:paraId="1BEE106C" w14:textId="6B29AFB5" w:rsidR="004D78B7" w:rsidRDefault="00DB32A5">
                            <w:pPr>
                              <w:pStyle w:val="P68B1DB1-Standard2"/>
                              <w:spacing w:line="360" w:lineRule="auto"/>
                              <w:rPr>
                                <w:bCs/>
                              </w:rPr>
                            </w:pPr>
                            <w:r>
                              <w:t xml:space="preserve">Physik Instrumente (PI) </w:t>
                            </w:r>
                          </w:p>
                          <w:p w14:paraId="0C88F798" w14:textId="16F8BC3B" w:rsidR="004D78B7" w:rsidRDefault="00DB32A5">
                            <w:pPr>
                              <w:spacing w:line="360" w:lineRule="auto"/>
                              <w:rPr>
                                <w:rFonts w:cs="Arial"/>
                                <w:sz w:val="16"/>
                                <w:szCs w:val="16"/>
                              </w:rPr>
                            </w:pPr>
                            <w:r>
                              <w:rPr>
                                <w:rFonts w:cs="Arial"/>
                                <w:color w:val="000000"/>
                                <w:sz w:val="16"/>
                                <w:szCs w:val="16"/>
                              </w:rPr>
                              <w:t>SE &amp; Co. KG</w:t>
                            </w:r>
                            <w:r>
                              <w:rPr>
                                <w:rFonts w:cs="Arial"/>
                                <w:color w:val="000000"/>
                                <w:sz w:val="16"/>
                                <w:szCs w:val="16"/>
                              </w:rPr>
                              <w:br/>
                              <w:t>Auf der Römerstraße 1</w:t>
                            </w:r>
                            <w:r>
                              <w:rPr>
                                <w:rFonts w:cs="Arial"/>
                                <w:color w:val="000000"/>
                                <w:sz w:val="16"/>
                                <w:szCs w:val="16"/>
                              </w:rPr>
                              <w:br/>
                              <w:t>76228 Karlsruhe, Germany</w:t>
                            </w:r>
                            <w:r>
                              <w:rPr>
                                <w:rFonts w:cs="Arial"/>
                                <w:color w:val="000000"/>
                                <w:sz w:val="16"/>
                                <w:szCs w:val="16"/>
                              </w:rPr>
                              <w:br/>
                            </w:r>
                            <w:hyperlink r:id="rId12" w:history="1">
                              <w:r>
                                <w:rPr>
                                  <w:rStyle w:val="Hyperlink"/>
                                  <w:rFonts w:cs="Arial"/>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1FD5EE3E" w:rsidR="004D78B7" w:rsidRPr="006271FD" w:rsidRDefault="00DB32A5">
                      <w:pPr>
                        <w:pStyle w:val="P68B1DB1-Standard1"/>
                        <w:spacing w:after="200" w:line="276" w:lineRule="auto"/>
                        <w:rPr>
                          <w:lang w:val="en-US"/>
                        </w:rPr>
                      </w:pPr>
                      <w:r w:rsidRPr="006271FD">
                        <w:rPr>
                          <w:lang w:val="en-US"/>
                        </w:rPr>
                        <w:t>PRESS CONTACT</w:t>
                      </w:r>
                    </w:p>
                    <w:p w14:paraId="745766DE" w14:textId="2E2C6AEC" w:rsidR="004D78B7" w:rsidRPr="006271FD" w:rsidRDefault="00DB32A5">
                      <w:pPr>
                        <w:pStyle w:val="P68B1DB1-Standard2"/>
                        <w:spacing w:line="360" w:lineRule="auto"/>
                        <w:rPr>
                          <w:bCs/>
                          <w:lang w:val="en-US"/>
                        </w:rPr>
                      </w:pPr>
                      <w:r w:rsidRPr="006271FD">
                        <w:rPr>
                          <w:lang w:val="en-US"/>
                        </w:rPr>
                        <w:t>Markus Wiederspahn</w:t>
                      </w:r>
                    </w:p>
                    <w:p w14:paraId="46AC65FC" w14:textId="753E6CF8" w:rsidR="004D78B7" w:rsidRPr="006271FD" w:rsidRDefault="00DB32A5">
                      <w:pPr>
                        <w:pStyle w:val="P68B1DB1-Standard2"/>
                        <w:spacing w:line="360" w:lineRule="auto"/>
                        <w:rPr>
                          <w:bCs/>
                          <w:lang w:val="en-US"/>
                        </w:rPr>
                      </w:pPr>
                      <w:r w:rsidRPr="006271FD">
                        <w:rPr>
                          <w:lang w:val="en-US"/>
                        </w:rPr>
                        <w:t>Phone +49 721 4846-1819</w:t>
                      </w:r>
                    </w:p>
                    <w:p w14:paraId="61643A74" w14:textId="399DA1A8" w:rsidR="004D78B7" w:rsidRDefault="00DB32A5">
                      <w:pPr>
                        <w:spacing w:line="360" w:lineRule="auto"/>
                        <w:rPr>
                          <w:rFonts w:cs="Arial"/>
                          <w:bCs/>
                          <w:color w:val="000000"/>
                          <w:sz w:val="16"/>
                          <w:szCs w:val="16"/>
                        </w:rPr>
                      </w:pPr>
                      <w:r w:rsidRPr="006271FD">
                        <w:rPr>
                          <w:rFonts w:cs="Arial"/>
                          <w:color w:val="000000"/>
                          <w:sz w:val="16"/>
                          <w:szCs w:val="16"/>
                        </w:rPr>
                        <w:br/>
                      </w:r>
                      <w:r>
                        <w:rPr>
                          <w:rStyle w:val="Hyperlink"/>
                          <w:rFonts w:cs="Arial"/>
                          <w:sz w:val="16"/>
                          <w:szCs w:val="16"/>
                        </w:rPr>
                        <w:t>presse@pi.de</w:t>
                      </w:r>
                    </w:p>
                    <w:p w14:paraId="4FFBDE38" w14:textId="77777777" w:rsidR="004D78B7" w:rsidRDefault="004D78B7">
                      <w:pPr>
                        <w:spacing w:line="360" w:lineRule="auto"/>
                        <w:rPr>
                          <w:rFonts w:cs="Arial"/>
                          <w:bCs/>
                          <w:color w:val="000000"/>
                          <w:sz w:val="16"/>
                          <w:szCs w:val="16"/>
                        </w:rPr>
                      </w:pPr>
                    </w:p>
                    <w:p w14:paraId="1BEE106C" w14:textId="6B29AFB5" w:rsidR="004D78B7" w:rsidRDefault="00DB32A5">
                      <w:pPr>
                        <w:pStyle w:val="P68B1DB1-Standard2"/>
                        <w:spacing w:line="360" w:lineRule="auto"/>
                        <w:rPr>
                          <w:bCs/>
                        </w:rPr>
                      </w:pPr>
                      <w:r>
                        <w:t xml:space="preserve">Physik Instrumente (PI) </w:t>
                      </w:r>
                    </w:p>
                    <w:p w14:paraId="0C88F798" w14:textId="16F8BC3B" w:rsidR="004D78B7" w:rsidRDefault="00DB32A5">
                      <w:pPr>
                        <w:spacing w:line="360" w:lineRule="auto"/>
                        <w:rPr>
                          <w:rFonts w:cs="Arial"/>
                          <w:sz w:val="16"/>
                          <w:szCs w:val="16"/>
                        </w:rPr>
                      </w:pPr>
                      <w:r>
                        <w:rPr>
                          <w:rFonts w:cs="Arial"/>
                          <w:color w:val="000000"/>
                          <w:sz w:val="16"/>
                          <w:szCs w:val="16"/>
                        </w:rPr>
                        <w:t>SE &amp; Co. KG</w:t>
                      </w:r>
                      <w:r>
                        <w:rPr>
                          <w:rFonts w:cs="Arial"/>
                          <w:color w:val="000000"/>
                          <w:sz w:val="16"/>
                          <w:szCs w:val="16"/>
                        </w:rPr>
                        <w:br/>
                        <w:t>Auf der Römerstraße 1</w:t>
                      </w:r>
                      <w:r>
                        <w:rPr>
                          <w:rFonts w:cs="Arial"/>
                          <w:color w:val="000000"/>
                          <w:sz w:val="16"/>
                          <w:szCs w:val="16"/>
                        </w:rPr>
                        <w:br/>
                        <w:t>76228 Karlsruhe, Germany</w:t>
                      </w:r>
                      <w:r>
                        <w:rPr>
                          <w:rFonts w:cs="Arial"/>
                          <w:color w:val="000000"/>
                          <w:sz w:val="16"/>
                          <w:szCs w:val="16"/>
                        </w:rPr>
                        <w:br/>
                      </w:r>
                      <w:hyperlink r:id="rId13" w:history="1">
                        <w:r>
                          <w:rPr>
                            <w:rStyle w:val="Hyperlink"/>
                            <w:rFonts w:cs="Arial"/>
                            <w:sz w:val="16"/>
                            <w:szCs w:val="16"/>
                          </w:rPr>
                          <w:t>www.pi.ws</w:t>
                        </w:r>
                      </w:hyperlink>
                    </w:p>
                  </w:txbxContent>
                </v:textbox>
              </v:shape>
            </w:pict>
          </mc:Fallback>
        </mc:AlternateContent>
      </w:r>
      <w:proofErr w:type="spellStart"/>
      <w:r w:rsidRPr="006271FD">
        <w:rPr>
          <w:lang w:val="en-US"/>
        </w:rPr>
        <w:t>PIHera</w:t>
      </w:r>
      <w:proofErr w:type="spellEnd"/>
      <w:r w:rsidRPr="006271FD">
        <w:rPr>
          <w:lang w:val="en-US"/>
        </w:rPr>
        <w:t xml:space="preserve"> XY Piezo Stages: Compact Positioning Systems for Ultra-Precise Motion and Stable Long-Term Performance</w:t>
      </w:r>
    </w:p>
    <w:p w14:paraId="7DE89986" w14:textId="365E63B1" w:rsidR="004D78B7" w:rsidRPr="006271FD" w:rsidRDefault="00DB32A5">
      <w:pPr>
        <w:pStyle w:val="Datumszeile"/>
        <w:rPr>
          <w:lang w:val="en-US"/>
        </w:rPr>
      </w:pPr>
      <w:r w:rsidRPr="006271FD">
        <w:rPr>
          <w:lang w:val="en-US"/>
        </w:rPr>
        <w:t xml:space="preserve">04-07-2025 I Karlsruhe, Germany I </w:t>
      </w:r>
      <w:proofErr w:type="spellStart"/>
      <w:r w:rsidRPr="006271FD">
        <w:rPr>
          <w:lang w:val="en-US"/>
        </w:rPr>
        <w:t>Physik</w:t>
      </w:r>
      <w:proofErr w:type="spellEnd"/>
      <w:r w:rsidRPr="006271FD">
        <w:rPr>
          <w:lang w:val="en-US"/>
        </w:rPr>
        <w:t xml:space="preserve"> </w:t>
      </w:r>
      <w:proofErr w:type="spellStart"/>
      <w:r w:rsidRPr="006271FD">
        <w:rPr>
          <w:lang w:val="en-US"/>
        </w:rPr>
        <w:t>Instrumente</w:t>
      </w:r>
      <w:proofErr w:type="spellEnd"/>
    </w:p>
    <w:p w14:paraId="46F95771" w14:textId="2B2E10CA" w:rsidR="004D78B7" w:rsidRPr="006271FD" w:rsidRDefault="00DB32A5">
      <w:pPr>
        <w:pStyle w:val="PNLead"/>
        <w:rPr>
          <w:lang w:val="en-US"/>
        </w:rPr>
      </w:pPr>
      <w:r w:rsidRPr="006271FD">
        <w:rPr>
          <w:lang w:val="en-US"/>
        </w:rPr>
        <w:t xml:space="preserve">The semiconductor, photonics, and microscopy industries require reliable and powerful solutions for precise positioning tasks with exact alignment in the nanometer range. </w:t>
      </w:r>
      <w:proofErr w:type="spellStart"/>
      <w:r w:rsidRPr="006271FD">
        <w:rPr>
          <w:lang w:val="en-US"/>
        </w:rPr>
        <w:t>PIHera</w:t>
      </w:r>
      <w:proofErr w:type="spellEnd"/>
      <w:r w:rsidRPr="006271FD">
        <w:rPr>
          <w:lang w:val="en-US"/>
        </w:rPr>
        <w:t xml:space="preserve"> XY piezo stages</w:t>
      </w:r>
      <w:r w:rsidRPr="006271FD">
        <w:rPr>
          <w:b w:val="0"/>
          <w:lang w:val="en-US"/>
        </w:rPr>
        <w:t xml:space="preserve"> </w:t>
      </w:r>
      <w:r w:rsidRPr="006271FD">
        <w:rPr>
          <w:bCs w:val="0"/>
          <w:lang w:val="en-US"/>
        </w:rPr>
        <w:t xml:space="preserve">of </w:t>
      </w:r>
      <w:proofErr w:type="spellStart"/>
      <w:r w:rsidRPr="006271FD">
        <w:rPr>
          <w:bCs w:val="0"/>
          <w:lang w:val="en-US"/>
        </w:rPr>
        <w:t>Physik</w:t>
      </w:r>
      <w:proofErr w:type="spellEnd"/>
      <w:r w:rsidRPr="006271FD">
        <w:rPr>
          <w:bCs w:val="0"/>
          <w:lang w:val="en-US"/>
        </w:rPr>
        <w:t xml:space="preserve"> </w:t>
      </w:r>
      <w:proofErr w:type="spellStart"/>
      <w:r w:rsidRPr="006271FD">
        <w:rPr>
          <w:bCs w:val="0"/>
          <w:lang w:val="en-US"/>
        </w:rPr>
        <w:t>Instrumente</w:t>
      </w:r>
      <w:proofErr w:type="spellEnd"/>
      <w:r w:rsidRPr="006271FD">
        <w:rPr>
          <w:bCs w:val="0"/>
          <w:lang w:val="en-US"/>
        </w:rPr>
        <w:t xml:space="preserve"> (PI) combine </w:t>
      </w:r>
      <w:proofErr w:type="spellStart"/>
      <w:r w:rsidRPr="006271FD">
        <w:rPr>
          <w:rStyle w:val="Fett"/>
          <w:b/>
          <w:lang w:val="en-US"/>
        </w:rPr>
        <w:t>subnanometer</w:t>
      </w:r>
      <w:proofErr w:type="spellEnd"/>
      <w:r w:rsidRPr="006271FD">
        <w:rPr>
          <w:rStyle w:val="Fett"/>
          <w:b/>
          <w:lang w:val="en-US"/>
        </w:rPr>
        <w:t xml:space="preserve"> resolution</w:t>
      </w:r>
      <w:r w:rsidRPr="006271FD">
        <w:rPr>
          <w:b w:val="0"/>
          <w:lang w:val="en-US"/>
        </w:rPr>
        <w:t xml:space="preserve"> </w:t>
      </w:r>
      <w:r w:rsidRPr="006271FD">
        <w:rPr>
          <w:bCs w:val="0"/>
          <w:lang w:val="en-US"/>
        </w:rPr>
        <w:t xml:space="preserve">with </w:t>
      </w:r>
      <w:r w:rsidRPr="006271FD">
        <w:rPr>
          <w:lang w:val="en-US"/>
        </w:rPr>
        <w:t>high stability</w:t>
      </w:r>
      <w:r w:rsidRPr="006271FD">
        <w:rPr>
          <w:b w:val="0"/>
          <w:bCs w:val="0"/>
          <w:lang w:val="en-US"/>
        </w:rPr>
        <w:t xml:space="preserve"> </w:t>
      </w:r>
      <w:r w:rsidRPr="006271FD">
        <w:rPr>
          <w:lang w:val="en-US"/>
        </w:rPr>
        <w:t>and flexible travel ranges in the smallest spaces. Selected versions are available with short lead times, including the corresponding controllers.</w:t>
      </w:r>
    </w:p>
    <w:p w14:paraId="5AC4C934" w14:textId="550277F1" w:rsidR="004D78B7" w:rsidRPr="006271FD" w:rsidRDefault="00DB32A5">
      <w:pPr>
        <w:pStyle w:val="PNLead"/>
        <w:rPr>
          <w:rStyle w:val="eop"/>
          <w:b w:val="0"/>
          <w:bCs w:val="0"/>
          <w:lang w:val="en-US"/>
        </w:rPr>
      </w:pPr>
      <w:r w:rsidRPr="006271FD">
        <w:rPr>
          <w:rStyle w:val="normaltextrun"/>
          <w:rFonts w:cs="Calibri"/>
          <w:b w:val="0"/>
          <w:bCs w:val="0"/>
          <w:color w:val="000000"/>
          <w:shd w:val="clear" w:color="auto" w:fill="FFFFFF"/>
          <w:lang w:val="en-US"/>
        </w:rPr>
        <w:t xml:space="preserve">The piezoceramic actuator is the heart and drive of the </w:t>
      </w:r>
      <w:proofErr w:type="spellStart"/>
      <w:r w:rsidRPr="006271FD">
        <w:rPr>
          <w:rStyle w:val="normaltextrun"/>
          <w:rFonts w:cs="Calibri"/>
          <w:b w:val="0"/>
          <w:bCs w:val="0"/>
          <w:color w:val="000000"/>
          <w:shd w:val="clear" w:color="auto" w:fill="FFFFFF"/>
          <w:lang w:val="en-US"/>
        </w:rPr>
        <w:t>PIHera</w:t>
      </w:r>
      <w:proofErr w:type="spellEnd"/>
      <w:r w:rsidRPr="006271FD">
        <w:rPr>
          <w:rStyle w:val="normaltextrun"/>
          <w:rFonts w:cs="Calibri"/>
          <w:b w:val="0"/>
          <w:bCs w:val="0"/>
          <w:color w:val="000000"/>
          <w:shd w:val="clear" w:color="auto" w:fill="FFFFFF"/>
          <w:lang w:val="en-US"/>
        </w:rPr>
        <w:t xml:space="preserve"> XY stages. PI relies on PICMA® multilayer actuators manufactured in-house. These actuators are characterized by high reliability and a long lifetime, as their all-ceramic insulation protects them against humidity.</w:t>
      </w:r>
    </w:p>
    <w:p w14:paraId="5345E5C9" w14:textId="392D40A3" w:rsidR="004D78B7" w:rsidRPr="006271FD" w:rsidRDefault="00DB32A5">
      <w:pPr>
        <w:pStyle w:val="P68B1DB1-Standard3"/>
        <w:tabs>
          <w:tab w:val="left" w:pos="6237"/>
        </w:tabs>
        <w:spacing w:line="360" w:lineRule="auto"/>
        <w:ind w:right="3401"/>
        <w:rPr>
          <w:rStyle w:val="eop"/>
          <w:rFonts w:cs="Calibri"/>
          <w:bCs/>
          <w:color w:val="000000"/>
          <w:shd w:val="clear" w:color="auto" w:fill="FFFFFF"/>
          <w:lang w:val="en-US"/>
        </w:rPr>
      </w:pPr>
      <w:r w:rsidRPr="006271FD">
        <w:rPr>
          <w:lang w:val="en-US"/>
        </w:rPr>
        <w:t>Ultraprecise Positioning Accuracy</w:t>
      </w:r>
    </w:p>
    <w:p w14:paraId="3423B0B8" w14:textId="09AF1B02" w:rsidR="004D78B7" w:rsidRPr="006271FD" w:rsidRDefault="00DB32A5">
      <w:pPr>
        <w:tabs>
          <w:tab w:val="left" w:pos="6237"/>
        </w:tabs>
        <w:spacing w:line="360" w:lineRule="auto"/>
        <w:ind w:right="3401"/>
        <w:rPr>
          <w:rStyle w:val="eop"/>
          <w:rFonts w:cs="Calibri"/>
          <w:color w:val="000000"/>
          <w:shd w:val="clear" w:color="auto" w:fill="FFFFFF"/>
          <w:lang w:val="en-US"/>
        </w:rPr>
      </w:pPr>
      <w:r w:rsidRPr="006271FD">
        <w:rPr>
          <w:rStyle w:val="normaltextrun"/>
          <w:rFonts w:cs="Calibri"/>
          <w:color w:val="000000"/>
          <w:shd w:val="clear" w:color="auto" w:fill="FFFFFF"/>
          <w:lang w:val="en-US"/>
        </w:rPr>
        <w:t xml:space="preserve">Positioning in the </w:t>
      </w:r>
      <w:proofErr w:type="spellStart"/>
      <w:r w:rsidRPr="006271FD">
        <w:rPr>
          <w:rStyle w:val="normaltextrun"/>
          <w:rFonts w:cs="Calibri"/>
          <w:color w:val="000000"/>
          <w:shd w:val="clear" w:color="auto" w:fill="FFFFFF"/>
          <w:lang w:val="en-US"/>
        </w:rPr>
        <w:t>subnanometer</w:t>
      </w:r>
      <w:proofErr w:type="spellEnd"/>
      <w:r w:rsidRPr="006271FD">
        <w:rPr>
          <w:rStyle w:val="normaltextrun"/>
          <w:rFonts w:cs="Calibri"/>
          <w:color w:val="000000"/>
          <w:shd w:val="clear" w:color="auto" w:fill="FFFFFF"/>
          <w:lang w:val="en-US"/>
        </w:rPr>
        <w:t xml:space="preserve"> range with high repeatability and optimum stability is based on high-quality capacitive sensors. High guidance accuracy is achieved with backlash-free flexure guides.</w:t>
      </w:r>
    </w:p>
    <w:p w14:paraId="2EED823F" w14:textId="130F76C1" w:rsidR="004D78B7" w:rsidRPr="006271FD" w:rsidRDefault="00DB32A5">
      <w:pPr>
        <w:tabs>
          <w:tab w:val="left" w:pos="6237"/>
        </w:tabs>
        <w:spacing w:line="360" w:lineRule="auto"/>
        <w:ind w:right="3401"/>
        <w:rPr>
          <w:rStyle w:val="eop"/>
          <w:rFonts w:cs="Calibri"/>
          <w:color w:val="000000"/>
          <w:shd w:val="clear" w:color="auto" w:fill="FFFFFF"/>
          <w:lang w:val="en-US"/>
        </w:rPr>
      </w:pPr>
      <w:r w:rsidRPr="006271FD">
        <w:rPr>
          <w:rStyle w:val="normaltextrun"/>
          <w:rFonts w:cs="Calibri"/>
          <w:b/>
          <w:color w:val="000000"/>
          <w:shd w:val="clear" w:color="auto" w:fill="FFFFFF"/>
          <w:lang w:val="en-US"/>
        </w:rPr>
        <w:t>Flexible in Use and Quickly Available</w:t>
      </w:r>
    </w:p>
    <w:p w14:paraId="1348FF25" w14:textId="51382F96" w:rsidR="004D78B7" w:rsidRPr="006271FD" w:rsidRDefault="00DB32A5">
      <w:pPr>
        <w:tabs>
          <w:tab w:val="left" w:pos="6237"/>
        </w:tabs>
        <w:spacing w:line="360" w:lineRule="auto"/>
        <w:ind w:right="3401"/>
        <w:rPr>
          <w:rStyle w:val="eop"/>
          <w:rFonts w:cs="Calibri"/>
          <w:color w:val="000000" w:themeColor="text1"/>
          <w:lang w:val="en-US"/>
        </w:rPr>
      </w:pPr>
      <w:r w:rsidRPr="006271FD">
        <w:rPr>
          <w:rStyle w:val="normaltextrun"/>
          <w:rFonts w:cs="Calibri"/>
          <w:color w:val="000000"/>
          <w:shd w:val="clear" w:color="auto" w:fill="FFFFFF"/>
          <w:lang w:val="en-US"/>
        </w:rPr>
        <w:t>The XY piezo stages P-621.2CD, P-622.2CD, P-625.2CD, and P-628.2CD provide travel ranges of 120 µm to 1000 µm and thus enable a wide range of applications. In the semiconductor and photonics industries, for example, they are used for interferometry to align laser systems or optical components, or for wafer inspection. The XY stages are also widely used in microscopy to position and stabilize samples and objects with nanometer precision.</w:t>
      </w:r>
    </w:p>
    <w:p w14:paraId="149A6241" w14:textId="051D463B" w:rsidR="004D78B7" w:rsidRPr="006271FD" w:rsidRDefault="00DB32A5">
      <w:pPr>
        <w:tabs>
          <w:tab w:val="left" w:pos="6237"/>
        </w:tabs>
        <w:spacing w:line="360" w:lineRule="auto"/>
        <w:ind w:right="3401"/>
        <w:rPr>
          <w:rStyle w:val="eop"/>
          <w:rFonts w:cs="Calibri"/>
          <w:color w:val="000000"/>
          <w:shd w:val="clear" w:color="auto" w:fill="FFFFFF"/>
          <w:lang w:val="en-US"/>
        </w:rPr>
      </w:pPr>
      <w:r w:rsidRPr="006271FD">
        <w:rPr>
          <w:rStyle w:val="normaltextrun"/>
          <w:rFonts w:cs="Calibri"/>
          <w:color w:val="000000"/>
          <w:shd w:val="clear" w:color="auto" w:fill="FFFFFF"/>
          <w:lang w:val="en-US"/>
        </w:rPr>
        <w:t>Short lead times allow for the efficient execution of time-critical projects.</w:t>
      </w:r>
    </w:p>
    <w:p w14:paraId="00DF8C3C" w14:textId="77777777" w:rsidR="004D78B7" w:rsidRPr="006271FD" w:rsidRDefault="004D78B7">
      <w:pPr>
        <w:tabs>
          <w:tab w:val="left" w:pos="6237"/>
        </w:tabs>
        <w:spacing w:line="360" w:lineRule="auto"/>
        <w:ind w:right="3401"/>
        <w:rPr>
          <w:rFonts w:cs="Calibri"/>
          <w:color w:val="000000"/>
          <w:shd w:val="clear" w:color="auto" w:fill="FFFFFF"/>
          <w:lang w:val="en-US"/>
        </w:rPr>
      </w:pPr>
    </w:p>
    <w:p w14:paraId="454F119E" w14:textId="77777777" w:rsidR="004D78B7" w:rsidRDefault="00DB32A5">
      <w:pPr>
        <w:pStyle w:val="P68B1DB1-PNZwischenberschrift4"/>
        <w:rPr>
          <w:rFonts w:cs="Calibri"/>
        </w:rPr>
      </w:pPr>
      <w:r w:rsidRPr="006271FD">
        <w:rPr>
          <w:lang w:val="en-US"/>
        </w:rPr>
        <w:lastRenderedPageBreak/>
        <w:t xml:space="preserve"> </w:t>
      </w:r>
      <w:r>
        <w:rPr>
          <w:noProof/>
        </w:rPr>
        <w:drawing>
          <wp:inline distT="0" distB="0" distL="0" distR="0" wp14:anchorId="50CB7D7B" wp14:editId="10E110AC">
            <wp:extent cx="3103956" cy="3211200"/>
            <wp:effectExtent l="0" t="0" r="1270" b="8255"/>
            <wp:docPr id="1639568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03956" cy="3211200"/>
                    </a:xfrm>
                    <a:prstGeom prst="rect">
                      <a:avLst/>
                    </a:prstGeom>
                    <a:noFill/>
                    <a:ln>
                      <a:noFill/>
                    </a:ln>
                  </pic:spPr>
                </pic:pic>
              </a:graphicData>
            </a:graphic>
          </wp:inline>
        </w:drawing>
      </w:r>
    </w:p>
    <w:p w14:paraId="6637CF48" w14:textId="3CC31FC4" w:rsidR="004D78B7" w:rsidRPr="006271FD" w:rsidRDefault="00DB32A5">
      <w:pPr>
        <w:pStyle w:val="PNZwischenberschrift"/>
        <w:rPr>
          <w:rStyle w:val="eop"/>
          <w:rFonts w:cs="Calibri"/>
          <w:color w:val="000000" w:themeColor="text1"/>
          <w:lang w:val="en-US"/>
        </w:rPr>
      </w:pPr>
      <w:proofErr w:type="spellStart"/>
      <w:r w:rsidRPr="006271FD">
        <w:rPr>
          <w:rStyle w:val="normaltextrun"/>
          <w:rFonts w:cs="Calibri"/>
          <w:b w:val="0"/>
          <w:bCs w:val="0"/>
          <w:i/>
          <w:color w:val="000000"/>
          <w:sz w:val="19"/>
          <w:szCs w:val="19"/>
          <w:shd w:val="clear" w:color="auto" w:fill="FFFFFF"/>
          <w:lang w:val="en-US"/>
        </w:rPr>
        <w:t>PIHera</w:t>
      </w:r>
      <w:proofErr w:type="spellEnd"/>
      <w:r w:rsidRPr="006271FD">
        <w:rPr>
          <w:rStyle w:val="normaltextrun"/>
          <w:rFonts w:cs="Calibri"/>
          <w:b w:val="0"/>
          <w:bCs w:val="0"/>
          <w:i/>
          <w:color w:val="000000"/>
          <w:sz w:val="19"/>
          <w:szCs w:val="19"/>
          <w:shd w:val="clear" w:color="auto" w:fill="FFFFFF"/>
          <w:lang w:val="en-US"/>
        </w:rPr>
        <w:t xml:space="preserve"> XY stages with variable travel ranges for nanometer-precise positioning and alignment</w:t>
      </w:r>
    </w:p>
    <w:p w14:paraId="5EF2B708" w14:textId="77777777" w:rsidR="004D78B7" w:rsidRPr="006271FD" w:rsidRDefault="004D78B7">
      <w:pPr>
        <w:pStyle w:val="PNZwischenberschrift"/>
        <w:rPr>
          <w:lang w:val="en-US"/>
        </w:rPr>
      </w:pPr>
    </w:p>
    <w:p w14:paraId="12D6EDCC" w14:textId="77777777" w:rsidR="004D78B7" w:rsidRPr="006271FD" w:rsidRDefault="00DB32A5">
      <w:pPr>
        <w:pStyle w:val="PNZwischenberschrift"/>
        <w:rPr>
          <w:bCs w:val="0"/>
          <w:lang w:val="en-US"/>
        </w:rPr>
      </w:pPr>
      <w:proofErr w:type="spellStart"/>
      <w:r w:rsidRPr="006271FD">
        <w:rPr>
          <w:lang w:val="en-US"/>
        </w:rPr>
        <w:t>Physik</w:t>
      </w:r>
      <w:proofErr w:type="spellEnd"/>
      <w:r w:rsidRPr="006271FD">
        <w:rPr>
          <w:lang w:val="en-US"/>
        </w:rPr>
        <w:t xml:space="preserve"> </w:t>
      </w:r>
      <w:proofErr w:type="spellStart"/>
      <w:r w:rsidRPr="006271FD">
        <w:rPr>
          <w:lang w:val="en-US"/>
        </w:rPr>
        <w:t>Instrumente</w:t>
      </w:r>
      <w:proofErr w:type="spellEnd"/>
      <w:r w:rsidRPr="006271FD">
        <w:rPr>
          <w:lang w:val="en-US"/>
        </w:rPr>
        <w:t xml:space="preserve"> (PI) in Brief</w:t>
      </w:r>
    </w:p>
    <w:p w14:paraId="5A6D5EE2" w14:textId="77777777" w:rsidR="004D78B7" w:rsidRPr="006271FD" w:rsidRDefault="00DB32A5">
      <w:pPr>
        <w:pStyle w:val="PNTextkrper"/>
        <w:rPr>
          <w:b/>
          <w:bCs w:val="0"/>
          <w:lang w:val="en-US"/>
        </w:rPr>
      </w:pPr>
      <w:r w:rsidRPr="006271FD">
        <w:rPr>
          <w:lang w:val="en-US"/>
        </w:rPr>
        <w:t>PI with headquarters in Karlsruhe, Germany, is the market and technology leader for high-precision positioning technology and piezo applications in the market segments of Industrial Automation, Photonics, Semiconductor, and Microscopy &amp; Life Sciences. Working closely with customers around the world, PI’s more than 1,700 specialists have been continuously pushing the boundaries of what is technically feasible for more than fifty years. Various drive technologies, internally developed sensor technology, electronics, and control technology provide the basis for this. PI’s portfolio ranges from components to subsystems to tailor-made complete solutions. More than 560 granted and pending patents underline the company’s claim to leadership in the fields of precision positioning and piezo technology. PI operates on a global scale, with nine production sites in Europe, North America, and Asia, as well as sixteen sales and service subsidiaries.</w:t>
      </w:r>
    </w:p>
    <w:p w14:paraId="30DDF1A6" w14:textId="77777777" w:rsidR="004D78B7" w:rsidRPr="006271FD" w:rsidRDefault="004D78B7">
      <w:pPr>
        <w:pStyle w:val="PNTextkrper"/>
        <w:rPr>
          <w:lang w:val="en-US"/>
        </w:rPr>
      </w:pPr>
    </w:p>
    <w:p w14:paraId="4D8C3636" w14:textId="77777777" w:rsidR="004D78B7" w:rsidRPr="006271FD" w:rsidRDefault="00DB32A5">
      <w:pPr>
        <w:pStyle w:val="PNTextkrper"/>
        <w:rPr>
          <w:lang w:val="en-US"/>
        </w:rPr>
      </w:pPr>
      <w:r w:rsidRPr="006271FD">
        <w:rPr>
          <w:lang w:val="en-US"/>
        </w:rPr>
        <w:t>For more information, contact:</w:t>
      </w:r>
    </w:p>
    <w:p w14:paraId="7C5FF463" w14:textId="30F517B1" w:rsidR="004D78B7" w:rsidRDefault="00DB32A5">
      <w:pPr>
        <w:pStyle w:val="PNTextkrper"/>
      </w:pPr>
      <w:proofErr w:type="spellStart"/>
      <w:r w:rsidRPr="006271FD">
        <w:rPr>
          <w:lang w:val="en-US"/>
        </w:rPr>
        <w:t>Physik</w:t>
      </w:r>
      <w:proofErr w:type="spellEnd"/>
      <w:r w:rsidRPr="006271FD">
        <w:rPr>
          <w:lang w:val="en-US"/>
        </w:rPr>
        <w:t xml:space="preserve"> </w:t>
      </w:r>
      <w:proofErr w:type="spellStart"/>
      <w:r w:rsidRPr="006271FD">
        <w:rPr>
          <w:lang w:val="en-US"/>
        </w:rPr>
        <w:t>Instrumente</w:t>
      </w:r>
      <w:proofErr w:type="spellEnd"/>
      <w:r w:rsidRPr="006271FD">
        <w:rPr>
          <w:lang w:val="en-US"/>
        </w:rPr>
        <w:t xml:space="preserve"> (</w:t>
      </w:r>
      <w:proofErr w:type="gramStart"/>
      <w:r w:rsidRPr="006271FD">
        <w:rPr>
          <w:lang w:val="en-US"/>
        </w:rPr>
        <w:t>PI</w:t>
      </w:r>
      <w:proofErr w:type="gramEnd"/>
      <w:r w:rsidRPr="006271FD">
        <w:rPr>
          <w:lang w:val="en-US"/>
        </w:rPr>
        <w:t xml:space="preserve">) GmbH &amp; Co. </w:t>
      </w:r>
      <w:r>
        <w:t>KG</w:t>
      </w:r>
    </w:p>
    <w:p w14:paraId="75228047" w14:textId="77777777" w:rsidR="004D78B7" w:rsidRDefault="00DB32A5">
      <w:pPr>
        <w:pStyle w:val="PNTextkrper"/>
      </w:pPr>
      <w:r>
        <w:t>Auf der Römerstraße 1</w:t>
      </w:r>
    </w:p>
    <w:p w14:paraId="0DFFB1D5" w14:textId="77777777" w:rsidR="004D78B7" w:rsidRDefault="00DB32A5">
      <w:pPr>
        <w:pStyle w:val="PNTextkrper"/>
      </w:pPr>
      <w:r>
        <w:t>76228 Karlsruhe, Germany</w:t>
      </w:r>
    </w:p>
    <w:p w14:paraId="17088558" w14:textId="2555F5E6" w:rsidR="004D78B7" w:rsidRDefault="006271FD">
      <w:pPr>
        <w:pStyle w:val="PNTextkrper"/>
        <w:rPr>
          <w:color w:val="00509E" w:themeColor="accent1"/>
          <w:u w:val="single"/>
        </w:rPr>
      </w:pPr>
      <w:hyperlink r:id="rId15" w:history="1">
        <w:r w:rsidR="00DB32A5">
          <w:rPr>
            <w:rStyle w:val="Hyperlink"/>
          </w:rPr>
          <w:t>www.pi.ws</w:t>
        </w:r>
      </w:hyperlink>
    </w:p>
    <w:p w14:paraId="05021CB1" w14:textId="5F700DB3" w:rsidR="004D78B7" w:rsidRDefault="004D78B7">
      <w:pPr>
        <w:pStyle w:val="PNTextkrper"/>
      </w:pPr>
    </w:p>
    <w:sectPr w:rsidR="004D78B7">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E574" w14:textId="77777777" w:rsidR="00F76C5B" w:rsidRDefault="00F76C5B">
      <w:r>
        <w:separator/>
      </w:r>
    </w:p>
  </w:endnote>
  <w:endnote w:type="continuationSeparator" w:id="0">
    <w:p w14:paraId="1D7CEE0E" w14:textId="77777777" w:rsidR="00F76C5B" w:rsidRDefault="00F7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4D78B7" w:rsidRDefault="00DB32A5">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4D78B7" w:rsidRDefault="004D78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4D78B7" w:rsidRDefault="00DB32A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4D78B7" w:rsidRDefault="004D78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7A8E3" w14:textId="77777777" w:rsidR="00F76C5B" w:rsidRDefault="00F76C5B">
      <w:r>
        <w:separator/>
      </w:r>
    </w:p>
  </w:footnote>
  <w:footnote w:type="continuationSeparator" w:id="0">
    <w:p w14:paraId="017D93A2" w14:textId="77777777" w:rsidR="00F76C5B" w:rsidRDefault="00F76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4D78B7" w:rsidRDefault="00DB32A5">
    <w:pPr>
      <w:pStyle w:val="Kopfzeile"/>
    </w:pPr>
    <w:r>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4D78B7" w:rsidRDefault="004D78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399B8F51" w:rsidR="004D78B7" w:rsidRDefault="00DB32A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233CE"/>
    <w:rsid w:val="0003215E"/>
    <w:rsid w:val="0003565F"/>
    <w:rsid w:val="00037A88"/>
    <w:rsid w:val="00041374"/>
    <w:rsid w:val="00045CBB"/>
    <w:rsid w:val="00070E0A"/>
    <w:rsid w:val="00071C55"/>
    <w:rsid w:val="00077F4C"/>
    <w:rsid w:val="00090749"/>
    <w:rsid w:val="00093319"/>
    <w:rsid w:val="000A3E82"/>
    <w:rsid w:val="000A592A"/>
    <w:rsid w:val="000B0363"/>
    <w:rsid w:val="000B0991"/>
    <w:rsid w:val="000C0DB6"/>
    <w:rsid w:val="000C3556"/>
    <w:rsid w:val="000C5FC8"/>
    <w:rsid w:val="000D0982"/>
    <w:rsid w:val="000E3429"/>
    <w:rsid w:val="000F741E"/>
    <w:rsid w:val="00112D96"/>
    <w:rsid w:val="0011523D"/>
    <w:rsid w:val="001270FB"/>
    <w:rsid w:val="00133B3E"/>
    <w:rsid w:val="00136FA4"/>
    <w:rsid w:val="00142F86"/>
    <w:rsid w:val="0014358F"/>
    <w:rsid w:val="0016390B"/>
    <w:rsid w:val="001642EC"/>
    <w:rsid w:val="0017225B"/>
    <w:rsid w:val="001800C5"/>
    <w:rsid w:val="00184162"/>
    <w:rsid w:val="001852AD"/>
    <w:rsid w:val="00193E31"/>
    <w:rsid w:val="001957EC"/>
    <w:rsid w:val="001A5EB4"/>
    <w:rsid w:val="001B0993"/>
    <w:rsid w:val="001B28C4"/>
    <w:rsid w:val="001B3CAE"/>
    <w:rsid w:val="001B52B6"/>
    <w:rsid w:val="001C0267"/>
    <w:rsid w:val="001E4820"/>
    <w:rsid w:val="001E7C6A"/>
    <w:rsid w:val="001F7D69"/>
    <w:rsid w:val="002016D0"/>
    <w:rsid w:val="00207F2A"/>
    <w:rsid w:val="00211E07"/>
    <w:rsid w:val="00220CE1"/>
    <w:rsid w:val="0022641C"/>
    <w:rsid w:val="00230F2B"/>
    <w:rsid w:val="0023373C"/>
    <w:rsid w:val="002340AF"/>
    <w:rsid w:val="00234363"/>
    <w:rsid w:val="00236A0C"/>
    <w:rsid w:val="00261DA6"/>
    <w:rsid w:val="00267934"/>
    <w:rsid w:val="00286CBE"/>
    <w:rsid w:val="00295500"/>
    <w:rsid w:val="002967E3"/>
    <w:rsid w:val="00296A1E"/>
    <w:rsid w:val="0029750E"/>
    <w:rsid w:val="002A41A3"/>
    <w:rsid w:val="002B6505"/>
    <w:rsid w:val="002C1DCA"/>
    <w:rsid w:val="002E1593"/>
    <w:rsid w:val="002F1FB9"/>
    <w:rsid w:val="002F5889"/>
    <w:rsid w:val="00315A40"/>
    <w:rsid w:val="00315CA6"/>
    <w:rsid w:val="003238A9"/>
    <w:rsid w:val="0033179A"/>
    <w:rsid w:val="00341BAC"/>
    <w:rsid w:val="00344483"/>
    <w:rsid w:val="003469E1"/>
    <w:rsid w:val="0035096A"/>
    <w:rsid w:val="00353FA8"/>
    <w:rsid w:val="003570A9"/>
    <w:rsid w:val="00365A03"/>
    <w:rsid w:val="003761FB"/>
    <w:rsid w:val="0038068C"/>
    <w:rsid w:val="0038687E"/>
    <w:rsid w:val="00392265"/>
    <w:rsid w:val="00393E2D"/>
    <w:rsid w:val="003A56FA"/>
    <w:rsid w:val="003A67C1"/>
    <w:rsid w:val="003B11C3"/>
    <w:rsid w:val="003B3D60"/>
    <w:rsid w:val="003D0C94"/>
    <w:rsid w:val="003D1E56"/>
    <w:rsid w:val="003D26AC"/>
    <w:rsid w:val="003D4EFF"/>
    <w:rsid w:val="003E0596"/>
    <w:rsid w:val="003E47E3"/>
    <w:rsid w:val="003F1B22"/>
    <w:rsid w:val="0040335D"/>
    <w:rsid w:val="00407564"/>
    <w:rsid w:val="00407C7A"/>
    <w:rsid w:val="00415CB9"/>
    <w:rsid w:val="00421D80"/>
    <w:rsid w:val="00427522"/>
    <w:rsid w:val="0043207F"/>
    <w:rsid w:val="00434937"/>
    <w:rsid w:val="004376C4"/>
    <w:rsid w:val="00454D04"/>
    <w:rsid w:val="0046263F"/>
    <w:rsid w:val="004673B7"/>
    <w:rsid w:val="0047129D"/>
    <w:rsid w:val="00472268"/>
    <w:rsid w:val="004766EB"/>
    <w:rsid w:val="00480805"/>
    <w:rsid w:val="004847CD"/>
    <w:rsid w:val="004A197A"/>
    <w:rsid w:val="004A6316"/>
    <w:rsid w:val="004B30BF"/>
    <w:rsid w:val="004C1718"/>
    <w:rsid w:val="004C3A65"/>
    <w:rsid w:val="004D564C"/>
    <w:rsid w:val="004D78B7"/>
    <w:rsid w:val="004E2CF0"/>
    <w:rsid w:val="004E7FDB"/>
    <w:rsid w:val="004F22FD"/>
    <w:rsid w:val="0050058C"/>
    <w:rsid w:val="00500B7E"/>
    <w:rsid w:val="005017B0"/>
    <w:rsid w:val="00503FB8"/>
    <w:rsid w:val="005204EE"/>
    <w:rsid w:val="00526056"/>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271FD"/>
    <w:rsid w:val="00635891"/>
    <w:rsid w:val="00637B3F"/>
    <w:rsid w:val="00650293"/>
    <w:rsid w:val="00654A7C"/>
    <w:rsid w:val="006557D8"/>
    <w:rsid w:val="00664492"/>
    <w:rsid w:val="00665140"/>
    <w:rsid w:val="00674141"/>
    <w:rsid w:val="0067450F"/>
    <w:rsid w:val="00680993"/>
    <w:rsid w:val="006874F5"/>
    <w:rsid w:val="006A32D1"/>
    <w:rsid w:val="006A4D0C"/>
    <w:rsid w:val="006B055D"/>
    <w:rsid w:val="006B32FF"/>
    <w:rsid w:val="006C2A7B"/>
    <w:rsid w:val="006C3AF7"/>
    <w:rsid w:val="006D21D5"/>
    <w:rsid w:val="006D4803"/>
    <w:rsid w:val="006E3F42"/>
    <w:rsid w:val="006E52F9"/>
    <w:rsid w:val="006F0928"/>
    <w:rsid w:val="006F12B1"/>
    <w:rsid w:val="0071644E"/>
    <w:rsid w:val="00741D73"/>
    <w:rsid w:val="00743692"/>
    <w:rsid w:val="00756D84"/>
    <w:rsid w:val="00760297"/>
    <w:rsid w:val="007B1DBB"/>
    <w:rsid w:val="007B67CA"/>
    <w:rsid w:val="007B7772"/>
    <w:rsid w:val="007C2317"/>
    <w:rsid w:val="007C23DA"/>
    <w:rsid w:val="007C3194"/>
    <w:rsid w:val="007D2592"/>
    <w:rsid w:val="007D2DB1"/>
    <w:rsid w:val="007D42D5"/>
    <w:rsid w:val="007D68C9"/>
    <w:rsid w:val="007E023A"/>
    <w:rsid w:val="00807BE4"/>
    <w:rsid w:val="00816475"/>
    <w:rsid w:val="0083082A"/>
    <w:rsid w:val="00836D52"/>
    <w:rsid w:val="008400F2"/>
    <w:rsid w:val="00846D91"/>
    <w:rsid w:val="00852F5A"/>
    <w:rsid w:val="0085385E"/>
    <w:rsid w:val="008748FC"/>
    <w:rsid w:val="00880807"/>
    <w:rsid w:val="008833A7"/>
    <w:rsid w:val="00886E6F"/>
    <w:rsid w:val="0088703D"/>
    <w:rsid w:val="008932EF"/>
    <w:rsid w:val="00895E29"/>
    <w:rsid w:val="008A016F"/>
    <w:rsid w:val="008A031E"/>
    <w:rsid w:val="008A3B2F"/>
    <w:rsid w:val="008A583A"/>
    <w:rsid w:val="008A5C05"/>
    <w:rsid w:val="008B7840"/>
    <w:rsid w:val="008C2375"/>
    <w:rsid w:val="008C29AD"/>
    <w:rsid w:val="008C3620"/>
    <w:rsid w:val="008D082A"/>
    <w:rsid w:val="008E4077"/>
    <w:rsid w:val="008F3051"/>
    <w:rsid w:val="009005C2"/>
    <w:rsid w:val="00901242"/>
    <w:rsid w:val="0091409C"/>
    <w:rsid w:val="00922FB3"/>
    <w:rsid w:val="009236F0"/>
    <w:rsid w:val="00924E49"/>
    <w:rsid w:val="00925698"/>
    <w:rsid w:val="00925EC2"/>
    <w:rsid w:val="009276B5"/>
    <w:rsid w:val="00943267"/>
    <w:rsid w:val="00943F08"/>
    <w:rsid w:val="009445D8"/>
    <w:rsid w:val="00950E8F"/>
    <w:rsid w:val="00952ACC"/>
    <w:rsid w:val="00967854"/>
    <w:rsid w:val="0097218C"/>
    <w:rsid w:val="00974090"/>
    <w:rsid w:val="00974F76"/>
    <w:rsid w:val="009766F9"/>
    <w:rsid w:val="00996CC1"/>
    <w:rsid w:val="009A0383"/>
    <w:rsid w:val="009A3E80"/>
    <w:rsid w:val="009B33CD"/>
    <w:rsid w:val="009B4C59"/>
    <w:rsid w:val="009B59C3"/>
    <w:rsid w:val="009C2909"/>
    <w:rsid w:val="009C2EDF"/>
    <w:rsid w:val="009D154D"/>
    <w:rsid w:val="009D21B6"/>
    <w:rsid w:val="009D7B8D"/>
    <w:rsid w:val="009E3998"/>
    <w:rsid w:val="009E4377"/>
    <w:rsid w:val="009F4466"/>
    <w:rsid w:val="009F4F1E"/>
    <w:rsid w:val="00A033A1"/>
    <w:rsid w:val="00A11A54"/>
    <w:rsid w:val="00A226F7"/>
    <w:rsid w:val="00A32BC6"/>
    <w:rsid w:val="00A47185"/>
    <w:rsid w:val="00A5016A"/>
    <w:rsid w:val="00A52A9C"/>
    <w:rsid w:val="00A545F5"/>
    <w:rsid w:val="00A54C03"/>
    <w:rsid w:val="00A65ED9"/>
    <w:rsid w:val="00A678B4"/>
    <w:rsid w:val="00A7284B"/>
    <w:rsid w:val="00A8181A"/>
    <w:rsid w:val="00A8219A"/>
    <w:rsid w:val="00A84E02"/>
    <w:rsid w:val="00AA3A34"/>
    <w:rsid w:val="00AB6FA4"/>
    <w:rsid w:val="00AD402D"/>
    <w:rsid w:val="00AE15F8"/>
    <w:rsid w:val="00AE571A"/>
    <w:rsid w:val="00AF2715"/>
    <w:rsid w:val="00B06A07"/>
    <w:rsid w:val="00B16F3B"/>
    <w:rsid w:val="00B17F3E"/>
    <w:rsid w:val="00B36BFE"/>
    <w:rsid w:val="00B56634"/>
    <w:rsid w:val="00B67FA9"/>
    <w:rsid w:val="00B7642B"/>
    <w:rsid w:val="00B80CDD"/>
    <w:rsid w:val="00B81AE5"/>
    <w:rsid w:val="00B86045"/>
    <w:rsid w:val="00B97757"/>
    <w:rsid w:val="00BA744C"/>
    <w:rsid w:val="00BB177F"/>
    <w:rsid w:val="00BB5133"/>
    <w:rsid w:val="00BC10CF"/>
    <w:rsid w:val="00BC4185"/>
    <w:rsid w:val="00BD0FF4"/>
    <w:rsid w:val="00BD2E1B"/>
    <w:rsid w:val="00BD5A75"/>
    <w:rsid w:val="00BF0FDE"/>
    <w:rsid w:val="00BF5766"/>
    <w:rsid w:val="00BF5F60"/>
    <w:rsid w:val="00BF7C06"/>
    <w:rsid w:val="00C065AD"/>
    <w:rsid w:val="00C340AA"/>
    <w:rsid w:val="00C357F5"/>
    <w:rsid w:val="00C473A9"/>
    <w:rsid w:val="00C52619"/>
    <w:rsid w:val="00C6432C"/>
    <w:rsid w:val="00C7170C"/>
    <w:rsid w:val="00C83DE8"/>
    <w:rsid w:val="00C90265"/>
    <w:rsid w:val="00C902D7"/>
    <w:rsid w:val="00C9609F"/>
    <w:rsid w:val="00CA7454"/>
    <w:rsid w:val="00CA7CA3"/>
    <w:rsid w:val="00CB70C5"/>
    <w:rsid w:val="00CC3A6B"/>
    <w:rsid w:val="00CC4D0F"/>
    <w:rsid w:val="00CC4FB4"/>
    <w:rsid w:val="00CD1F6B"/>
    <w:rsid w:val="00CD27DE"/>
    <w:rsid w:val="00CF23C0"/>
    <w:rsid w:val="00CF61CB"/>
    <w:rsid w:val="00CF68C4"/>
    <w:rsid w:val="00CF721D"/>
    <w:rsid w:val="00CF79F1"/>
    <w:rsid w:val="00D00FCF"/>
    <w:rsid w:val="00D01F8F"/>
    <w:rsid w:val="00D02183"/>
    <w:rsid w:val="00D06697"/>
    <w:rsid w:val="00D11FF1"/>
    <w:rsid w:val="00D12CBE"/>
    <w:rsid w:val="00D16239"/>
    <w:rsid w:val="00D20653"/>
    <w:rsid w:val="00D3507B"/>
    <w:rsid w:val="00D35122"/>
    <w:rsid w:val="00D74C91"/>
    <w:rsid w:val="00D840D8"/>
    <w:rsid w:val="00D84E87"/>
    <w:rsid w:val="00D8572E"/>
    <w:rsid w:val="00D87DF1"/>
    <w:rsid w:val="00D90719"/>
    <w:rsid w:val="00D9412D"/>
    <w:rsid w:val="00D97BAB"/>
    <w:rsid w:val="00DA1BE8"/>
    <w:rsid w:val="00DA32F5"/>
    <w:rsid w:val="00DB0BB7"/>
    <w:rsid w:val="00DB32A5"/>
    <w:rsid w:val="00DB4193"/>
    <w:rsid w:val="00DB561F"/>
    <w:rsid w:val="00DB71D7"/>
    <w:rsid w:val="00DD243C"/>
    <w:rsid w:val="00DE7A51"/>
    <w:rsid w:val="00E005B0"/>
    <w:rsid w:val="00E22CF7"/>
    <w:rsid w:val="00E24A3F"/>
    <w:rsid w:val="00E36CCA"/>
    <w:rsid w:val="00E36DE6"/>
    <w:rsid w:val="00E435D4"/>
    <w:rsid w:val="00E45214"/>
    <w:rsid w:val="00E4763E"/>
    <w:rsid w:val="00E5088D"/>
    <w:rsid w:val="00E56CAE"/>
    <w:rsid w:val="00E62B4F"/>
    <w:rsid w:val="00E7154A"/>
    <w:rsid w:val="00E86311"/>
    <w:rsid w:val="00E97FBA"/>
    <w:rsid w:val="00EC72E7"/>
    <w:rsid w:val="00ED1272"/>
    <w:rsid w:val="00EE1882"/>
    <w:rsid w:val="00EE33A2"/>
    <w:rsid w:val="00EE7C3F"/>
    <w:rsid w:val="00EF1F33"/>
    <w:rsid w:val="00F0428C"/>
    <w:rsid w:val="00F05120"/>
    <w:rsid w:val="00F05C1E"/>
    <w:rsid w:val="00F06A5D"/>
    <w:rsid w:val="00F11ABD"/>
    <w:rsid w:val="00F127DD"/>
    <w:rsid w:val="00F15B53"/>
    <w:rsid w:val="00F26C1A"/>
    <w:rsid w:val="00F5215E"/>
    <w:rsid w:val="00F52680"/>
    <w:rsid w:val="00F5636E"/>
    <w:rsid w:val="00F567AB"/>
    <w:rsid w:val="00F72D65"/>
    <w:rsid w:val="00F76995"/>
    <w:rsid w:val="00F76C5B"/>
    <w:rsid w:val="00F858E4"/>
    <w:rsid w:val="00F874D9"/>
    <w:rsid w:val="00F905C6"/>
    <w:rsid w:val="00F97907"/>
    <w:rsid w:val="00FA7A52"/>
    <w:rsid w:val="00FB7E57"/>
    <w:rsid w:val="00FC5831"/>
    <w:rsid w:val="00FD2E2B"/>
    <w:rsid w:val="00FE7DB2"/>
    <w:rsid w:val="00FF06AC"/>
    <w:rsid w:val="01A8DE88"/>
    <w:rsid w:val="02CB66FF"/>
    <w:rsid w:val="03E736C9"/>
    <w:rsid w:val="06903211"/>
    <w:rsid w:val="07E96A75"/>
    <w:rsid w:val="0827B54B"/>
    <w:rsid w:val="102609B0"/>
    <w:rsid w:val="11E438DC"/>
    <w:rsid w:val="1223D95D"/>
    <w:rsid w:val="12932173"/>
    <w:rsid w:val="158BF33B"/>
    <w:rsid w:val="1666EB55"/>
    <w:rsid w:val="19C1B3EF"/>
    <w:rsid w:val="19DE2945"/>
    <w:rsid w:val="1A1479FE"/>
    <w:rsid w:val="1B11BA03"/>
    <w:rsid w:val="1BF5FB7D"/>
    <w:rsid w:val="1CCBDD96"/>
    <w:rsid w:val="201B8381"/>
    <w:rsid w:val="21453FBC"/>
    <w:rsid w:val="22A68709"/>
    <w:rsid w:val="22AE6F09"/>
    <w:rsid w:val="22AF2903"/>
    <w:rsid w:val="23412520"/>
    <w:rsid w:val="253E8CBC"/>
    <w:rsid w:val="26C7455A"/>
    <w:rsid w:val="2710F82B"/>
    <w:rsid w:val="29874202"/>
    <w:rsid w:val="2ADE198A"/>
    <w:rsid w:val="2CA31D86"/>
    <w:rsid w:val="2CF12612"/>
    <w:rsid w:val="2D463724"/>
    <w:rsid w:val="3087CA48"/>
    <w:rsid w:val="30D74BA6"/>
    <w:rsid w:val="322065D9"/>
    <w:rsid w:val="33B7A38E"/>
    <w:rsid w:val="35062EB2"/>
    <w:rsid w:val="35FE14A5"/>
    <w:rsid w:val="361C1E6D"/>
    <w:rsid w:val="3768E80C"/>
    <w:rsid w:val="39981808"/>
    <w:rsid w:val="39D6DD98"/>
    <w:rsid w:val="3B3DE891"/>
    <w:rsid w:val="3B7683CD"/>
    <w:rsid w:val="3C22A0F2"/>
    <w:rsid w:val="3D2A8EBC"/>
    <w:rsid w:val="3DE405CE"/>
    <w:rsid w:val="3F8695BD"/>
    <w:rsid w:val="3FA5B78B"/>
    <w:rsid w:val="3FC66525"/>
    <w:rsid w:val="42E43E4A"/>
    <w:rsid w:val="4414A333"/>
    <w:rsid w:val="45323AE3"/>
    <w:rsid w:val="4819E5D3"/>
    <w:rsid w:val="491175F7"/>
    <w:rsid w:val="4993F8E1"/>
    <w:rsid w:val="4B961B16"/>
    <w:rsid w:val="522731C3"/>
    <w:rsid w:val="53013FF7"/>
    <w:rsid w:val="57255C17"/>
    <w:rsid w:val="58C68C6F"/>
    <w:rsid w:val="5A7969B6"/>
    <w:rsid w:val="5AAD80B0"/>
    <w:rsid w:val="5AC7DD9C"/>
    <w:rsid w:val="5AD886E8"/>
    <w:rsid w:val="5B3142B3"/>
    <w:rsid w:val="5B3BE8BB"/>
    <w:rsid w:val="5B5D761A"/>
    <w:rsid w:val="5E96401C"/>
    <w:rsid w:val="5F1A0F59"/>
    <w:rsid w:val="61CB44AD"/>
    <w:rsid w:val="66EB4632"/>
    <w:rsid w:val="670DF1DA"/>
    <w:rsid w:val="681CDB1C"/>
    <w:rsid w:val="6884FAF7"/>
    <w:rsid w:val="6A468F7A"/>
    <w:rsid w:val="6AE8A9E4"/>
    <w:rsid w:val="6B76DCB1"/>
    <w:rsid w:val="6D16D5B0"/>
    <w:rsid w:val="6DE80921"/>
    <w:rsid w:val="70542A8C"/>
    <w:rsid w:val="7110065F"/>
    <w:rsid w:val="71AF163B"/>
    <w:rsid w:val="71B4DD97"/>
    <w:rsid w:val="72B28902"/>
    <w:rsid w:val="7454D908"/>
    <w:rsid w:val="75AF5896"/>
    <w:rsid w:val="75C715DC"/>
    <w:rsid w:val="75D86F31"/>
    <w:rsid w:val="77363F0D"/>
    <w:rsid w:val="785ADE48"/>
    <w:rsid w:val="7D8902BB"/>
    <w:rsid w:val="7EF712C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9AEBA157-65EA-456B-A7FF-4BD5F8BC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F2715"/>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E86311"/>
    <w:pPr>
      <w:spacing w:after="57"/>
      <w:ind w:right="3401"/>
      <w:jc w:val="left"/>
    </w:pPr>
    <w:rPr>
      <w:rFonts w:eastAsia="Lucida Sans Unicode" w:cs="Arial"/>
      <w:bCs/>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E86311"/>
    <w:rPr>
      <w:rFonts w:eastAsia="Lucida Sans Unicode" w:cs="Arial"/>
      <w:bCs/>
    </w:rPr>
  </w:style>
  <w:style w:type="character" w:customStyle="1" w:styleId="normaltextrun">
    <w:name w:val="normaltextrun"/>
    <w:basedOn w:val="Absatz-Standardschriftart"/>
    <w:rsid w:val="00DB71D7"/>
  </w:style>
  <w:style w:type="character" w:customStyle="1" w:styleId="eop">
    <w:name w:val="eop"/>
    <w:basedOn w:val="Absatz-Standardschriftart"/>
    <w:rsid w:val="00DB71D7"/>
  </w:style>
  <w:style w:type="character" w:customStyle="1" w:styleId="wacimagecontainer">
    <w:name w:val="wacimagecontainer"/>
    <w:basedOn w:val="Absatz-Standardschriftart"/>
    <w:rsid w:val="00295500"/>
  </w:style>
  <w:style w:type="paragraph" w:customStyle="1" w:styleId="P68B1DB1-Standard1">
    <w:name w:val="P68B1DB1-Standard1"/>
    <w:basedOn w:val="Standard"/>
    <w:rPr>
      <w:sz w:val="16"/>
      <w:szCs w:val="16"/>
    </w:rPr>
  </w:style>
  <w:style w:type="paragraph" w:customStyle="1" w:styleId="P68B1DB1-Standard2">
    <w:name w:val="P68B1DB1-Standard2"/>
    <w:basedOn w:val="Standard"/>
    <w:rPr>
      <w:rFonts w:cs="Arial"/>
      <w:color w:val="000000"/>
      <w:sz w:val="16"/>
      <w:szCs w:val="16"/>
    </w:rPr>
  </w:style>
  <w:style w:type="paragraph" w:customStyle="1" w:styleId="P68B1DB1-Standard3">
    <w:name w:val="P68B1DB1-Standard3"/>
    <w:basedOn w:val="Standard"/>
    <w:rPr>
      <w:b/>
    </w:rPr>
  </w:style>
  <w:style w:type="paragraph" w:customStyle="1" w:styleId="P68B1DB1-PNZwischenberschrift4">
    <w:name w:val="P68B1DB1-PNZwischenberschrift4"/>
    <w:basedOn w:val="PNZwischenberschrift"/>
    <w:rPr>
      <w:rFonts w:ascii="Segoe UI" w:hAnsi="Segoe UI" w:cs="Segoe UI"/>
      <w:color w:val="00000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6906337">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hysikinstrumente.com/en/"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customXml/itemProps3.xml><?xml version="1.0" encoding="utf-8"?>
<ds:datastoreItem xmlns:ds="http://schemas.openxmlformats.org/officeDocument/2006/customXml" ds:itemID="{D16157E9-DC70-457D-85BE-FB1ABC4C0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5.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Moessner, Kathrin</cp:lastModifiedBy>
  <cp:revision>4</cp:revision>
  <cp:lastPrinted>2012-11-29T10:20:00Z</cp:lastPrinted>
  <dcterms:created xsi:type="dcterms:W3CDTF">2025-04-09T10:36:00Z</dcterms:created>
  <dcterms:modified xsi:type="dcterms:W3CDTF">2025-04-09T13:07:00Z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